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753121" w:rsidRPr="00753121"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Arial" w:eastAsia="Times New Roman" w:hAnsi="Arial" w:cs="Arial"/>
          <w:color w:val="000000"/>
          <w:lang w:eastAsia="en-GB"/>
        </w:rPr>
      </w:pPr>
    </w:p>
    <w:p w:rsidR="00753121" w:rsidRDefault="00753121" w:rsidP="00753121">
      <w:pPr>
        <w:spacing w:after="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 xml:space="preserve">Base64 </w:t>
      </w:r>
    </w:p>
    <w:p w:rsidR="001D425F" w:rsidRDefault="001D425F" w:rsidP="001D425F">
      <w:pPr>
        <w:spacing w:after="0" w:line="240" w:lineRule="auto"/>
        <w:rPr>
          <w:rFonts w:ascii="Times New Roman" w:eastAsia="Times New Roman" w:hAnsi="Times New Roman" w:cs="Times New Roman"/>
          <w:color w:val="000000"/>
          <w:sz w:val="24"/>
          <w:szCs w:val="24"/>
          <w:lang w:eastAsia="en-GB"/>
        </w:rPr>
      </w:pPr>
      <w:r>
        <w:rPr>
          <w:rFonts w:ascii="Times New Roman" w:eastAsia="Times New Roman" w:hAnsi="Times New Roman" w:cs="Times New Roman"/>
          <w:color w:val="000000"/>
          <w:sz w:val="24"/>
          <w:szCs w:val="24"/>
          <w:lang w:eastAsia="en-GB"/>
        </w:rPr>
        <w:t>-Strength:</w:t>
      </w:r>
    </w:p>
    <w:p w:rsidR="001D425F" w:rsidRDefault="001D425F" w:rsidP="001D425F">
      <w:pPr>
        <w:spacing w:after="0" w:line="240" w:lineRule="auto"/>
        <w:rPr>
          <w:rFonts w:ascii="Times New Roman" w:eastAsia="Times New Roman" w:hAnsi="Times New Roman" w:cs="Times New Roman"/>
          <w:sz w:val="24"/>
          <w:szCs w:val="24"/>
          <w:lang w:eastAsia="en-GB"/>
        </w:rPr>
      </w:pPr>
    </w:p>
    <w:p w:rsidR="00753121" w:rsidRPr="00753121" w:rsidRDefault="001D425F" w:rsidP="001D425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w:t>
      </w:r>
      <w:r w:rsidR="00753121"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sidR="00753121">
        <w:rPr>
          <w:rFonts w:ascii="Times New Roman" w:eastAsia="Times New Roman" w:hAnsi="Times New Roman" w:cs="Times New Roman"/>
          <w:color w:val="000000"/>
          <w:sz w:val="24"/>
          <w:szCs w:val="24"/>
          <w:lang w:eastAsia="en-GB"/>
        </w:rPr>
        <w:t xml:space="preserve"> </w:t>
      </w:r>
      <w:r w:rsidR="00753121" w:rsidRPr="00753121">
        <w:rPr>
          <w:rFonts w:ascii="Times New Roman" w:eastAsia="Times New Roman" w:hAnsi="Times New Roman" w:cs="Times New Roman"/>
          <w:color w:val="000000"/>
          <w:sz w:val="24"/>
          <w:szCs w:val="24"/>
          <w:lang w:eastAsia="en-GB"/>
        </w:rPr>
        <w:t>(Josefsson, 2026)</w:t>
      </w:r>
    </w:p>
    <w:p w:rsidR="00753121" w:rsidRPr="00753121" w:rsidRDefault="001D425F" w:rsidP="00753121">
      <w:pPr>
        <w:spacing w:before="240" w:after="24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w:t>
      </w:r>
      <w:r w:rsidR="00753121" w:rsidRPr="00753121">
        <w:rPr>
          <w:rFonts w:ascii="Times New Roman" w:eastAsia="Times New Roman" w:hAnsi="Times New Roman" w:cs="Times New Roman"/>
          <w:color w:val="000000"/>
          <w:sz w:val="24"/>
          <w:szCs w:val="24"/>
          <w:lang w:eastAsia="en-GB"/>
        </w:rPr>
        <w:t>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Strengths:</w:t>
      </w:r>
      <w:r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Weaknesses</w:t>
      </w:r>
      <w:r w:rsidRPr="00D417C2">
        <w:rPr>
          <w:rFonts w:ascii="Times New Roman" w:eastAsia="Times New Roman" w:hAnsi="Times New Roman" w:cs="Times New Roman"/>
          <w:b/>
          <w:bCs/>
          <w:color w:val="000000"/>
          <w:sz w:val="24"/>
          <w:szCs w:val="24"/>
          <w:lang w:eastAsia="en-GB"/>
        </w:rPr>
        <w:t>:</w:t>
      </w:r>
      <w:r w:rsidRPr="00D417C2">
        <w:rPr>
          <w:rFonts w:ascii="Times New Roman" w:eastAsia="Times New Roman" w:hAnsi="Times New Roman" w:cs="Times New Roman"/>
          <w:color w:val="000000"/>
          <w:sz w:val="24"/>
          <w:szCs w:val="24"/>
          <w:lang w:eastAsia="en-GB"/>
        </w:rPr>
        <w:t xml:space="preserve"> The main issue—and its a big one—is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154D7" w:rsidP="00C154D7">
      <w:pPr>
        <w:pStyle w:val="NormalWeb"/>
        <w:spacing w:before="240" w:beforeAutospacing="0" w:after="240" w:afterAutospacing="0"/>
        <w:jc w:val="both"/>
      </w:pPr>
      <w:r w:rsidRPr="00C154D7">
        <w:rPr>
          <w:bCs/>
          <w:color w:val="000000"/>
        </w:rPr>
        <w:t>The Strengths:</w:t>
      </w:r>
      <w:r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Pr>
          <w:color w:val="000000"/>
        </w:rPr>
        <w:t xml:space="preserve"> </w:t>
      </w:r>
      <w:r w:rsidRPr="00C154D7">
        <w:rPr>
          <w:color w:val="000000"/>
        </w:rPr>
        <w:t>(Berners-Lee et al., 2026)</w:t>
      </w:r>
    </w:p>
    <w:p w:rsidR="00C154D7" w:rsidRDefault="00C154D7" w:rsidP="00C154D7">
      <w:pPr>
        <w:pStyle w:val="NormalWeb"/>
        <w:spacing w:before="240" w:beforeAutospacing="0" w:after="240" w:afterAutospacing="0"/>
        <w:jc w:val="both"/>
        <w:rPr>
          <w:color w:val="000000"/>
        </w:rPr>
      </w:pPr>
      <w:r w:rsidRPr="00C154D7">
        <w:rPr>
          <w:bCs/>
          <w:color w:val="000000"/>
        </w:rPr>
        <w:t>The Weaknesses:</w:t>
      </w:r>
      <w:r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Pr>
          <w:color w:val="000000"/>
        </w:rPr>
        <w:t xml:space="preserve"> </w:t>
      </w:r>
      <w:r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73767E" w:rsidRPr="0073767E" w:rsidRDefault="0073767E" w:rsidP="0073767E">
      <w:pPr>
        <w:spacing w:before="240" w:after="240" w:line="240" w:lineRule="auto"/>
        <w:jc w:val="both"/>
        <w:rPr>
          <w:rFonts w:ascii="Times New Roman" w:eastAsia="Times New Roman" w:hAnsi="Times New Roman" w:cs="Times New Roman"/>
          <w:b/>
          <w:color w:val="000000"/>
          <w:sz w:val="24"/>
          <w:szCs w:val="24"/>
          <w:lang w:eastAsia="en-GB"/>
        </w:rPr>
      </w:pPr>
      <w:r w:rsidRPr="0073767E">
        <w:rPr>
          <w:rFonts w:ascii="Times New Roman" w:eastAsia="Times New Roman" w:hAnsi="Times New Roman" w:cs="Times New Roman"/>
          <w:b/>
          <w:color w:val="000000"/>
          <w:sz w:val="24"/>
          <w:szCs w:val="24"/>
          <w:lang w:eastAsia="en-GB"/>
        </w:rPr>
        <w:lastRenderedPageBreak/>
        <w:t>1.2 Ensuring secure data exchange in HTTP through proper encoding.</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t>1.</w:t>
      </w:r>
      <w:r w:rsidRPr="0073767E">
        <w:rPr>
          <w:rFonts w:ascii="Times New Roman" w:eastAsia="Times New Roman" w:hAnsi="Times New Roman" w:cs="Times New Roman"/>
          <w:color w:val="000000"/>
          <w:sz w:val="24"/>
          <w:szCs w:val="24"/>
          <w:lang w:eastAsia="en-GB"/>
        </w:rPr>
        <w:t>Securing Payloads During HTTP Transmission</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Transport of binary data</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HTTP is, at its core, a text</w:t>
      </w:r>
      <w:r w:rsidRPr="0073767E">
        <w:rPr>
          <w:rFonts w:ascii="Times New Roman" w:eastAsia="Times New Roman" w:hAnsi="Times New Roman" w:cs="Times New Roman"/>
          <w:color w:val="000000"/>
          <w:sz w:val="24"/>
          <w:szCs w:val="24"/>
          <w:lang w:eastAsia="en-GB"/>
        </w:rPr>
        <w:noBreakHyphen/>
        <w:t>based protocol. When you need to send binary stuff – images, files, encrypted blobs – you can turn it into a safe ASCII string using something like Base64. This keeps intermediary systems (mail servers, proxies, you name it) from corrupting or mis</w:t>
      </w:r>
      <w:r w:rsidRPr="0073767E">
        <w:rPr>
          <w:rFonts w:ascii="Times New Roman" w:eastAsia="Times New Roman" w:hAnsi="Times New Roman" w:cs="Times New Roman"/>
          <w:color w:val="000000"/>
          <w:sz w:val="24"/>
          <w:szCs w:val="24"/>
          <w:lang w:eastAsia="en-GB"/>
        </w:rPr>
        <w:noBreakHyphen/>
        <w:t>interpreting the payload. That’s why you’ll see Base64 showing up in JWTs and API payloads that are tucked inside JSON or XML before they travel over HTTP.</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Maintaining URL data integrity</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URL encoding (aka percent</w:t>
      </w:r>
      <w:r w:rsidRPr="0073767E">
        <w:rPr>
          <w:rFonts w:ascii="Times New Roman" w:eastAsia="Times New Roman" w:hAnsi="Times New Roman" w:cs="Times New Roman"/>
          <w:color w:val="000000"/>
          <w:sz w:val="24"/>
          <w:szCs w:val="24"/>
          <w:lang w:eastAsia="en-GB"/>
        </w:rPr>
        <w:noBreakHyphen/>
        <w:t>encoding) ensures that special characters such as &amp;, ?, #, and spaces are treated as plain data, not as part of the URL syntax. For example, if a user searches for “Rock &amp; Roll”, the ampersand gets turned into %26 (so you get Rock%20%26%20Roll). Without that, the server might think the “&amp;” is a delimiter between query parameters, which would break the request.</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(Anon, 2025)</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2. Preventing Injection Attacks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The idea behind injection prevention is context</w:t>
      </w:r>
      <w:r w:rsidRPr="0073767E">
        <w:rPr>
          <w:rFonts w:ascii="Times New Roman" w:eastAsia="Times New Roman" w:hAnsi="Times New Roman" w:cs="Times New Roman"/>
          <w:color w:val="000000"/>
          <w:sz w:val="24"/>
          <w:szCs w:val="24"/>
          <w:lang w:eastAsia="en-GB"/>
        </w:rPr>
        <w:noBreakHyphen/>
        <w:t>aware output encoding: we change user</w:t>
      </w:r>
      <w:r w:rsidRPr="0073767E">
        <w:rPr>
          <w:rFonts w:ascii="Times New Roman" w:eastAsia="Times New Roman" w:hAnsi="Times New Roman" w:cs="Times New Roman"/>
          <w:color w:val="000000"/>
          <w:sz w:val="24"/>
          <w:szCs w:val="24"/>
          <w:lang w:eastAsia="en-GB"/>
        </w:rPr>
        <w:noBreakHyphen/>
        <w:t>controlled input so the target interpreter (database, browser, HTTP layer, etc.) reads it as data, not as code.</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SQL Injection (SQLi)</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Even when you use parameterised queries, it’s still a good practice to encode any user input that might contain a single quote ('). By turning ' into \' (or the database’s equivalent escape), you stop an attacker from “breaking out” of the string literal and running arbitrary SQL commands.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Cross</w:t>
      </w:r>
      <w:r w:rsidRPr="0073767E">
        <w:rPr>
          <w:rFonts w:ascii="Times New Roman" w:eastAsia="Times New Roman" w:hAnsi="Times New Roman" w:cs="Times New Roman"/>
          <w:color w:val="000000"/>
          <w:sz w:val="24"/>
          <w:szCs w:val="24"/>
          <w:lang w:eastAsia="en-GB"/>
        </w:rPr>
        <w:noBreakHyphen/>
        <w:t>Site Scripting (XSS)</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This is the classic example of encoding for injection defence. If a bad actor manages to inject &lt;script&gt;alert('XSS')&lt;/script&gt; into a form, HTML encoding swaps the angle brackets for &amp;lt; and &amp;gt;. The browser then shows harmless text instead of executing the script.</w:t>
      </w:r>
    </w:p>
    <w:p w:rsidR="0073767E" w:rsidRPr="0073767E" w:rsidRDefault="0073767E" w:rsidP="0073767E">
      <w:pPr>
        <w:spacing w:before="240" w:after="240" w:line="240" w:lineRule="auto"/>
        <w:jc w:val="both"/>
        <w:rPr>
          <w:rFonts w:ascii="Times New Roman" w:eastAsia="Times New Roman" w:hAnsi="Times New Roman" w:cs="Times New Roman"/>
          <w:sz w:val="24"/>
          <w:szCs w:val="24"/>
          <w:lang w:eastAsia="en-GB"/>
        </w:rPr>
      </w:pPr>
      <w:r w:rsidRPr="0073767E">
        <w:rPr>
          <w:rFonts w:ascii="Times New Roman" w:eastAsia="Times New Roman" w:hAnsi="Times New Roman" w:cs="Times New Roman"/>
          <w:color w:val="000000"/>
          <w:sz w:val="24"/>
          <w:szCs w:val="24"/>
          <w:lang w:eastAsia="en-GB"/>
        </w:rPr>
        <w:t>Preventing HTTP Header Injection (CRLF)</w:t>
      </w:r>
    </w:p>
    <w:p w:rsidR="0073767E" w:rsidRDefault="0073767E" w:rsidP="0073767E">
      <w:pPr>
        <w:spacing w:before="240" w:after="240" w:line="240" w:lineRule="auto"/>
        <w:jc w:val="both"/>
        <w:rPr>
          <w:rFonts w:ascii="Times New Roman" w:eastAsia="Times New Roman" w:hAnsi="Times New Roman" w:cs="Times New Roman"/>
          <w:color w:val="000000"/>
          <w:sz w:val="24"/>
          <w:szCs w:val="24"/>
          <w:lang w:eastAsia="en-GB"/>
        </w:rPr>
      </w:pPr>
      <w:r w:rsidRPr="0073767E">
        <w:rPr>
          <w:rFonts w:ascii="Times New Roman" w:eastAsia="Times New Roman" w:hAnsi="Times New Roman" w:cs="Times New Roman"/>
          <w:color w:val="000000"/>
          <w:sz w:val="24"/>
          <w:szCs w:val="24"/>
          <w:lang w:eastAsia="en-GB"/>
        </w:rPr>
        <w:t>Here the HTTP transmission itself is the target. Attackers can slip line</w:t>
      </w:r>
      <w:r w:rsidRPr="0073767E">
        <w:rPr>
          <w:rFonts w:ascii="Times New Roman" w:eastAsia="Times New Roman" w:hAnsi="Times New Roman" w:cs="Times New Roman"/>
          <w:color w:val="000000"/>
          <w:sz w:val="24"/>
          <w:szCs w:val="24"/>
          <w:lang w:eastAsia="en-GB"/>
        </w:rPr>
        <w:noBreakHyphen/>
        <w:t>feed (%0a) and carriage</w:t>
      </w:r>
      <w:r w:rsidRPr="0073767E">
        <w:rPr>
          <w:rFonts w:ascii="Times New Roman" w:eastAsia="Times New Roman" w:hAnsi="Times New Roman" w:cs="Times New Roman"/>
          <w:color w:val="000000"/>
          <w:sz w:val="24"/>
          <w:szCs w:val="24"/>
          <w:lang w:eastAsia="en-GB"/>
        </w:rPr>
        <w:noBreakHyphen/>
        <w:t>return (%0d) characters into user input that gets used to build an HTTP header (e.g., a Location redirect or a Set</w:t>
      </w:r>
      <w:r w:rsidRPr="0073767E">
        <w:rPr>
          <w:rFonts w:ascii="Times New Roman" w:eastAsia="Times New Roman" w:hAnsi="Times New Roman" w:cs="Times New Roman"/>
          <w:color w:val="000000"/>
          <w:sz w:val="24"/>
          <w:szCs w:val="24"/>
          <w:lang w:eastAsia="en-GB"/>
        </w:rPr>
        <w:noBreakHyphen/>
        <w:t>Cookie value). Proper output encoding either strips those control characters or encodes them, making sure they stay part of the header value and don’t prematurely terminate the header. That prevents tricks like cache poisoning or session hijacking.</w:t>
      </w:r>
      <w:r w:rsidR="001D425F">
        <w:rPr>
          <w:rFonts w:ascii="Times New Roman" w:eastAsia="Times New Roman" w:hAnsi="Times New Roman" w:cs="Times New Roman"/>
          <w:color w:val="000000"/>
          <w:sz w:val="24"/>
          <w:szCs w:val="24"/>
          <w:lang w:eastAsia="en-GB"/>
        </w:rPr>
        <w:t xml:space="preserve"> </w:t>
      </w:r>
      <w:r w:rsidRPr="0073767E">
        <w:rPr>
          <w:rFonts w:ascii="Times New Roman" w:eastAsia="Times New Roman" w:hAnsi="Times New Roman" w:cs="Times New Roman"/>
          <w:color w:val="000000"/>
          <w:sz w:val="24"/>
          <w:szCs w:val="24"/>
          <w:lang w:eastAsia="en-GB"/>
        </w:rPr>
        <w:t>(OWASP, 2019)</w:t>
      </w: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Default="007F64EC" w:rsidP="0073767E">
      <w:pPr>
        <w:spacing w:before="240" w:after="240" w:line="240" w:lineRule="auto"/>
        <w:jc w:val="both"/>
        <w:rPr>
          <w:rFonts w:ascii="Times New Roman" w:eastAsia="Times New Roman" w:hAnsi="Times New Roman" w:cs="Times New Roman"/>
          <w:color w:val="000000"/>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lastRenderedPageBreak/>
        <w:t>1.3 The interoperability of encoding formats with modern web protocols like REST</w:t>
      </w:r>
    </w:p>
    <w:p w:rsidR="007F64EC" w:rsidRDefault="007F64EC" w:rsidP="007F64EC">
      <w:pPr>
        <w:spacing w:before="240" w:after="240" w:line="240" w:lineRule="auto"/>
        <w:jc w:val="both"/>
        <w:rPr>
          <w:rFonts w:ascii="Times New Roman" w:eastAsia="Times New Roman" w:hAnsi="Times New Roman" w:cs="Times New Roman"/>
          <w:b/>
          <w:sz w:val="24"/>
          <w:szCs w:val="24"/>
          <w:lang w:eastAsia="en-GB"/>
        </w:rPr>
      </w:pPr>
      <w:r w:rsidRPr="007F64EC">
        <w:rPr>
          <w:rFonts w:ascii="Times New Roman" w:eastAsia="Times New Roman" w:hAnsi="Times New Roman" w:cs="Times New Roman"/>
          <w:b/>
          <w:sz w:val="24"/>
          <w:szCs w:val="24"/>
          <w:lang w:eastAsia="en-GB"/>
        </w:rPr>
        <w:t>APIs and OAuth.</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REST APIs</w:t>
      </w:r>
    </w:p>
    <w:p w:rsidR="007F64EC" w:rsidRDefault="007F64EC" w:rsidP="007F64EC">
      <w:pPr>
        <w:spacing w:before="240" w:after="240" w:line="240" w:lineRule="auto"/>
        <w:jc w:val="both"/>
        <w:rPr>
          <w:rFonts w:ascii="Times New Roman" w:eastAsia="Times New Roman" w:hAnsi="Times New Roman" w:cs="Times New Roman"/>
          <w:color w:val="000000"/>
          <w:sz w:val="24"/>
          <w:szCs w:val="24"/>
          <w:lang w:eastAsia="en-GB"/>
        </w:rPr>
      </w:pPr>
      <w:r w:rsidRPr="007F64EC">
        <w:rPr>
          <w:rFonts w:ascii="Times New Roman" w:eastAsia="Times New Roman" w:hAnsi="Times New Roman" w:cs="Times New Roman"/>
          <w:color w:val="000000"/>
          <w:sz w:val="24"/>
          <w:szCs w:val="24"/>
          <w:lang w:eastAsia="en-GB"/>
        </w:rPr>
        <w:t>REST APIs rely on different encoding schemes to keep data flowing smoothly between clients and servers. Think about it — HTTP is basically just text. So when we need to send things like images, files, or encrypted data, they first have to be converted into a text</w:t>
      </w:r>
      <w:r w:rsidRPr="007F64EC">
        <w:rPr>
          <w:rFonts w:ascii="Times New Roman" w:eastAsia="Times New Roman" w:hAnsi="Times New Roman" w:cs="Times New Roman"/>
          <w:color w:val="000000"/>
          <w:sz w:val="24"/>
          <w:szCs w:val="24"/>
          <w:lang w:eastAsia="en-GB"/>
        </w:rPr>
        <w:noBreakHyphen/>
        <w:t>based format. That’s where Base64 comes in: it takes binary data and turns it into text characters that can safely sit inside JSON objects without breaking. Another common scheme is URL encoding — those %20 or %26 symbols you’ve probably seen in URLs. This percent encoding is crucial because it makes sure special characters don’t interfere when data is passed through query or path parameters. For example, a space in a search term gets turned into %20 so both client and server interpret it correctly. At a deeper level, ASCII encoding provides the standard character set that HTTP methods, headers, and status codes depend on. This consistency allows different operating systems and environments to communicate without confusion. One important note, though: these encoding schemes help maintain structure, but they don’t actually encrypt anything. That’s why pairing them with HTTPS is essential — only then can the data be truly secure. (GeeksforGeeks, 2023)</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sz w:val="24"/>
          <w:szCs w:val="24"/>
          <w:lang w:eastAsia="en-GB"/>
        </w:rPr>
        <w:drawing>
          <wp:inline distT="0" distB="0" distL="0" distR="0" wp14:anchorId="50ACD613" wp14:editId="56CE5CDC">
            <wp:extent cx="5731510" cy="177101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771015"/>
                    </a:xfrm>
                    <a:prstGeom prst="rect">
                      <a:avLst/>
                    </a:prstGeom>
                  </pic:spPr>
                </pic:pic>
              </a:graphicData>
            </a:graphic>
          </wp:inline>
        </w:drawing>
      </w:r>
    </w:p>
    <w:p w:rsidR="007F64EC" w:rsidRPr="007F64EC" w:rsidRDefault="007F64EC" w:rsidP="007F64EC">
      <w:pPr>
        <w:spacing w:after="0" w:line="240" w:lineRule="auto"/>
        <w:rPr>
          <w:rFonts w:ascii="Times New Roman" w:eastAsia="Times New Roman" w:hAnsi="Times New Roman" w:cs="Times New Roman"/>
          <w:sz w:val="24"/>
          <w:szCs w:val="24"/>
          <w:lang w:eastAsia="en-GB"/>
        </w:rPr>
      </w:pP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 OAuth 2.0</w:t>
      </w:r>
    </w:p>
    <w:p w:rsidR="007F64EC" w:rsidRPr="007F64EC" w:rsidRDefault="007F64EC" w:rsidP="007F64EC">
      <w:pPr>
        <w:spacing w:before="240" w:after="240" w:line="240" w:lineRule="auto"/>
        <w:jc w:val="both"/>
        <w:rPr>
          <w:rFonts w:ascii="Times New Roman" w:eastAsia="Times New Roman" w:hAnsi="Times New Roman" w:cs="Times New Roman"/>
          <w:sz w:val="24"/>
          <w:szCs w:val="24"/>
          <w:lang w:eastAsia="en-GB"/>
        </w:rPr>
      </w:pPr>
      <w:r w:rsidRPr="007F64EC">
        <w:rPr>
          <w:rFonts w:ascii="Times New Roman" w:eastAsia="Times New Roman" w:hAnsi="Times New Roman" w:cs="Times New Roman"/>
          <w:color w:val="000000"/>
          <w:sz w:val="24"/>
          <w:szCs w:val="24"/>
          <w:lang w:eastAsia="en-GB"/>
        </w:rPr>
        <w:t>OAuth 2.0 works in a similar way, but focused on authentication. JSON Web Tokens (JWTs) are encoded using Base64URL, which neatly combines the header, payload, and signature into one package. This makes it easy to pass tokens through HTTP headers without them getting corrupted. Basic Authentication also relies on Base64 — it takes client credentials (like client_id:client_secret), encodes them, and places them in the Authorization header. Simple, but effective. URL encoding plays a big role in OAuth flows too. When redirecting users or passing authorization codes, access tokens, or redirect URIs, special characters can cause issues. Encoding solves this by converting spaces into %20 or symbols into their safe equivalents, so both client and server interpret them correctly. At the same time, it’s important to remember that encoding only organizes and formats data — it doesn’t hide the content. That’s why HTTPS is essential. Pairing encoding with encryption ensures confidentiality and makes authentication processes secure for modern applications. Bottom line: encoding formats are crucial for smooth communication across systems, but they need secure protocols alongside them to truly keep data safe. (Okta, 2024)</w:t>
      </w:r>
    </w:p>
    <w:p w:rsidR="00230012" w:rsidRPr="00230012"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lastRenderedPageBreak/>
        <w:t>1.4 Secure Data Flow in TLS-Based Email Transmission Using Base64</w:t>
      </w:r>
    </w:p>
    <w:p w:rsidR="007F64EC" w:rsidRDefault="00230012" w:rsidP="00230012">
      <w:pPr>
        <w:spacing w:before="240" w:after="240" w:line="240" w:lineRule="auto"/>
        <w:jc w:val="both"/>
        <w:rPr>
          <w:rFonts w:ascii="Times New Roman" w:eastAsia="Times New Roman" w:hAnsi="Times New Roman" w:cs="Times New Roman"/>
          <w:b/>
          <w:sz w:val="24"/>
          <w:szCs w:val="24"/>
          <w:lang w:eastAsia="en-GB"/>
        </w:rPr>
      </w:pPr>
      <w:r w:rsidRPr="00230012">
        <w:rPr>
          <w:rFonts w:ascii="Times New Roman" w:eastAsia="Times New Roman" w:hAnsi="Times New Roman" w:cs="Times New Roman"/>
          <w:b/>
          <w:sz w:val="24"/>
          <w:szCs w:val="24"/>
          <w:lang w:eastAsia="en-GB"/>
        </w:rPr>
        <w:t>Encoding</w:t>
      </w:r>
    </w:p>
    <w:p w:rsidR="00230012" w:rsidRDefault="00230012" w:rsidP="00230012">
      <w:pPr>
        <w:pStyle w:val="NormalWeb"/>
        <w:spacing w:before="240" w:beforeAutospacing="0" w:after="240" w:afterAutospacing="0"/>
        <w:jc w:val="both"/>
        <w:rPr>
          <w:color w:val="000000"/>
        </w:rPr>
      </w:pPr>
      <w:r>
        <w:rPr>
          <w:color w:val="000000"/>
          <w:sz w:val="22"/>
          <w:szCs w:val="22"/>
        </w:rPr>
        <w:t>In a TLS</w:t>
      </w:r>
      <w:r>
        <w:rPr>
          <w:color w:val="000000"/>
          <w:sz w:val="22"/>
          <w:szCs w:val="22"/>
        </w:rPr>
        <w:noBreakHyphen/>
        <w:t>based communication environment, the flowchart outlines how an image can be transmitted securely using both encoding and encryption. First, encoding methods such as Base64 or hexadecimal are applied to convert the binary image into text format. This step prepares the data for safe transfer across the internet. Next, the Transport Layer Security protocol encrypts the encoded text, making the information unreadable in its original form before transmission. To an unauthorized observer, the encrypted data simply looks like random strings. Once received, TLS decrypts the data, and the decoding protocol converts the text back into binary, reconstructing the image at the destination.</w:t>
      </w:r>
      <w:r>
        <w:rPr>
          <w:color w:val="000000"/>
          <w:sz w:val="22"/>
          <w:szCs w:val="22"/>
        </w:rPr>
        <w:t xml:space="preserve"> </w:t>
      </w:r>
      <w:r>
        <w:rPr>
          <w:color w:val="000000"/>
        </w:rPr>
        <w:t>(Rescorla, 2018)</w:t>
      </w:r>
    </w:p>
    <w:p w:rsidR="00285CAC" w:rsidRDefault="00285CAC">
      <w:pPr>
        <w:rPr>
          <w:rFonts w:ascii="Times New Roman" w:eastAsia="Times New Roman" w:hAnsi="Times New Roman" w:cs="Times New Roman"/>
          <w:color w:val="000000"/>
          <w:sz w:val="24"/>
          <w:szCs w:val="24"/>
          <w:lang w:eastAsia="en-GB"/>
        </w:rPr>
      </w:pPr>
      <w:r>
        <w:rPr>
          <w:color w:val="000000"/>
        </w:rPr>
        <w:br w:type="page"/>
      </w:r>
    </w:p>
    <w:p w:rsidR="00285CAC" w:rsidRPr="00285CAC" w:rsidRDefault="00285CAC" w:rsidP="00285CAC">
      <w:pPr>
        <w:pStyle w:val="Heading3"/>
        <w:spacing w:before="280" w:beforeAutospacing="0" w:after="80" w:afterAutospacing="0"/>
        <w:rPr>
          <w:sz w:val="28"/>
        </w:rPr>
      </w:pPr>
      <w:r w:rsidRPr="00285CAC">
        <w:rPr>
          <w:color w:val="000000"/>
          <w:sz w:val="28"/>
          <w:szCs w:val="26"/>
        </w:rPr>
        <w:lastRenderedPageBreak/>
        <w:t xml:space="preserve">2. </w:t>
      </w:r>
      <w:r w:rsidRPr="00285CAC">
        <w:rPr>
          <w:color w:val="000000"/>
          <w:sz w:val="28"/>
          <w:szCs w:val="26"/>
        </w:rPr>
        <w:t>Understanding the Problem (P vs NP)</w:t>
      </w:r>
    </w:p>
    <w:p w:rsidR="00285CAC" w:rsidRDefault="00285CAC" w:rsidP="00285CAC">
      <w:pPr>
        <w:pStyle w:val="NormalWeb"/>
        <w:spacing w:before="240" w:beforeAutospacing="0" w:after="240" w:afterAutospacing="0"/>
      </w:pPr>
      <w:r>
        <w:rPr>
          <w:rFonts w:ascii="Arial" w:hAnsi="Arial" w:cs="Arial"/>
          <w:b/>
          <w:bCs/>
          <w:color w:val="000000"/>
        </w:rPr>
        <w:t>2.1 W</w:t>
      </w:r>
      <w:r>
        <w:rPr>
          <w:rFonts w:ascii="Arial" w:hAnsi="Arial" w:cs="Arial"/>
          <w:b/>
          <w:bCs/>
          <w:color w:val="000000"/>
        </w:rPr>
        <w:t>hat P problems and NP problems are.</w:t>
      </w:r>
    </w:p>
    <w:p w:rsidR="00285CAC" w:rsidRDefault="00285CAC" w:rsidP="00285CAC">
      <w:pPr>
        <w:pStyle w:val="NormalWeb"/>
        <w:spacing w:before="240" w:beforeAutospacing="0" w:after="240" w:afterAutospacing="0"/>
      </w:pPr>
      <w:r>
        <w:rPr>
          <w:rFonts w:ascii="Arial" w:hAnsi="Arial" w:cs="Arial"/>
          <w:color w:val="000000"/>
        </w:rPr>
        <w:t xml:space="preserve">In computer science, problems are grouped into different classes depending on how </w:t>
      </w:r>
      <w:bookmarkStart w:id="0" w:name="_GoBack"/>
      <w:r>
        <w:rPr>
          <w:rFonts w:ascii="Arial" w:hAnsi="Arial" w:cs="Arial"/>
          <w:color w:val="000000"/>
        </w:rPr>
        <w:t xml:space="preserve">much time a computer needs to solve them or check their solutions. Problems that </w:t>
      </w:r>
      <w:bookmarkEnd w:id="0"/>
      <w:r>
        <w:rPr>
          <w:rFonts w:ascii="Arial" w:hAnsi="Arial" w:cs="Arial"/>
          <w:color w:val="000000"/>
        </w:rPr>
        <w:t>belong to the class P are those that can be solved efficiently using a step-by-step algorithm whose running time grows like a polynomial function of the size of the input. For example, if the number of students is n, then the time might grow like n² or n³. These problems are considered “easy” or “tractable” because even when n becomes reasonably large (say 1000 or 10,000), a modern computer can still finish the calculation in a practical amount of time. Everyday examples include sorting a list of exam scores, searching for a name in a phone book, or calculating the shortest path between two cities on a small map.</w:t>
      </w:r>
    </w:p>
    <w:p w:rsidR="00285CAC" w:rsidRDefault="00285CAC" w:rsidP="00285CAC">
      <w:pPr>
        <w:pStyle w:val="NormalWeb"/>
        <w:spacing w:before="240" w:beforeAutospacing="0" w:after="240" w:afterAutospacing="0"/>
      </w:pPr>
      <w:r>
        <w:rPr>
          <w:rFonts w:ascii="Arial" w:hAnsi="Arial" w:cs="Arial"/>
          <w:color w:val="000000"/>
        </w:rPr>
        <w:t>Problems that belong to the class NP are different. For these problems, if someone already gives you a possible answer (called a certificate or candidate solution), you can check whether that answer is correct very quickly—in polynomial time. However, actually finding a correct answer from scratch can be extremely difficult and may take an impractically long time as the input size grows. Well-known examples include the travelling salesman problem (finding the shortest route that visits every city exactly once and returns home), cracking a large Sudoku puzzle, or deciding the optimal way to pack boxes into a truck. The famous open question “P versus NP” asks whether every problem that is easy to verify (NP) is also easy to solve (P). Most computer scientists believe that P ≠ NP, because if P = NP it would collapse many hard optimization and cryptography problems into easy ones, which seems unlikely after decades of research. (Hardesty, 2009)</w:t>
      </w:r>
    </w:p>
    <w:p w:rsidR="00285CAC" w:rsidRDefault="00285CAC" w:rsidP="00230012">
      <w:pPr>
        <w:pStyle w:val="NormalWeb"/>
        <w:spacing w:before="240" w:beforeAutospacing="0" w:after="240" w:afterAutospacing="0"/>
        <w:jc w:val="both"/>
      </w:pPr>
    </w:p>
    <w:p w:rsidR="00230012" w:rsidRPr="0073767E" w:rsidRDefault="00230012" w:rsidP="00230012">
      <w:pPr>
        <w:spacing w:before="240" w:after="240" w:line="240" w:lineRule="auto"/>
        <w:jc w:val="both"/>
        <w:rPr>
          <w:rFonts w:ascii="Times New Roman" w:eastAsia="Times New Roman" w:hAnsi="Times New Roman" w:cs="Times New Roman"/>
          <w:b/>
          <w:sz w:val="24"/>
          <w:szCs w:val="24"/>
          <w:lang w:eastAsia="en-GB"/>
        </w:rPr>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10ECE" w:rsidRDefault="00810ECE" w:rsidP="00B211F2">
      <w:pPr>
        <w:spacing w:after="0" w:line="240" w:lineRule="auto"/>
      </w:pPr>
      <w:r>
        <w:separator/>
      </w:r>
    </w:p>
  </w:endnote>
  <w:endnote w:type="continuationSeparator" w:id="0">
    <w:p w:rsidR="00810ECE" w:rsidRDefault="00810ECE"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10ECE" w:rsidRDefault="00810ECE" w:rsidP="00B211F2">
      <w:pPr>
        <w:spacing w:after="0" w:line="240" w:lineRule="auto"/>
      </w:pPr>
      <w:r>
        <w:separator/>
      </w:r>
    </w:p>
  </w:footnote>
  <w:footnote w:type="continuationSeparator" w:id="0">
    <w:p w:rsidR="00810ECE" w:rsidRDefault="00810ECE"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523B2"/>
    <w:rsid w:val="000609BF"/>
    <w:rsid w:val="00090066"/>
    <w:rsid w:val="000A5AEF"/>
    <w:rsid w:val="000E28AC"/>
    <w:rsid w:val="000F0803"/>
    <w:rsid w:val="000F61E5"/>
    <w:rsid w:val="001168BA"/>
    <w:rsid w:val="001D425F"/>
    <w:rsid w:val="001F1F31"/>
    <w:rsid w:val="00221B9C"/>
    <w:rsid w:val="00230012"/>
    <w:rsid w:val="002313E1"/>
    <w:rsid w:val="00254AD1"/>
    <w:rsid w:val="00265A13"/>
    <w:rsid w:val="002762B8"/>
    <w:rsid w:val="00285CAC"/>
    <w:rsid w:val="002B3474"/>
    <w:rsid w:val="002F7263"/>
    <w:rsid w:val="003426B0"/>
    <w:rsid w:val="00363C15"/>
    <w:rsid w:val="003F7657"/>
    <w:rsid w:val="00421275"/>
    <w:rsid w:val="00471FF0"/>
    <w:rsid w:val="0048178B"/>
    <w:rsid w:val="00512EC2"/>
    <w:rsid w:val="00544497"/>
    <w:rsid w:val="00571631"/>
    <w:rsid w:val="005D3572"/>
    <w:rsid w:val="005E224D"/>
    <w:rsid w:val="00650C7E"/>
    <w:rsid w:val="00656E93"/>
    <w:rsid w:val="00662A35"/>
    <w:rsid w:val="006771C4"/>
    <w:rsid w:val="0069371D"/>
    <w:rsid w:val="00736EAA"/>
    <w:rsid w:val="0073767E"/>
    <w:rsid w:val="00753121"/>
    <w:rsid w:val="0077020A"/>
    <w:rsid w:val="007A2D7C"/>
    <w:rsid w:val="007F38F0"/>
    <w:rsid w:val="007F64EC"/>
    <w:rsid w:val="007F70D2"/>
    <w:rsid w:val="00810ECE"/>
    <w:rsid w:val="008272A2"/>
    <w:rsid w:val="00833A8F"/>
    <w:rsid w:val="0089203B"/>
    <w:rsid w:val="008D3FD6"/>
    <w:rsid w:val="008F289F"/>
    <w:rsid w:val="008F79FA"/>
    <w:rsid w:val="00915186"/>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52206"/>
    <w:rsid w:val="00C7459E"/>
    <w:rsid w:val="00CA61F4"/>
    <w:rsid w:val="00CD20A9"/>
    <w:rsid w:val="00D417C2"/>
    <w:rsid w:val="00D9645A"/>
    <w:rsid w:val="00E55D5B"/>
    <w:rsid w:val="00E56B57"/>
    <w:rsid w:val="00E65191"/>
    <w:rsid w:val="00E70AAB"/>
    <w:rsid w:val="00EB0ECE"/>
    <w:rsid w:val="00F3782E"/>
    <w:rsid w:val="00F37B7C"/>
    <w:rsid w:val="00F52565"/>
    <w:rsid w:val="00F667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3247771">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476991563">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29068189">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47634164">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95762F-6CA9-4761-ABE6-516A2F192F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8196</TotalTime>
  <Pages>12</Pages>
  <Words>1964</Words>
  <Characters>11198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43</cp:revision>
  <dcterms:created xsi:type="dcterms:W3CDTF">2026-01-21T05:52:00Z</dcterms:created>
  <dcterms:modified xsi:type="dcterms:W3CDTF">2026-03-04T11:05:00Z</dcterms:modified>
</cp:coreProperties>
</file>