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Mini Project: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Predicting Customer Churn using Machine Learning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mini project could involve the following steps: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Download a dataset of customer information from a subscription-based service (e.g., telecommunications, streaming service) with a target variable of customer churn.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Preprocess the dataset by removing irrelevant columns, handling missing values, and converting categorical variables to numerical values.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Split the dataset into training and testing sets.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Train several machine learning models, such as logistic regression, decision tree, random forest, and support vector machine, to predict customer churn based on the available features.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Evaluate the performance of each model on the testing set using metrics such as accuracy, precision, recall, and F1 score.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Select the best-performing model and use it to predict customer churn on a new dataset.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Analyze the results and discuss the limitations of the approach and possible extensions.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136</Words>
  <Characters>817</Characters>
  <Application>WPS Office</Application>
  <Paragraphs>19</Paragraphs>
  <CharactersWithSpaces>943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2023-02-27T07:26:34Z</dcterms:created>
  <dc:creator>AC2001</dc:creator>
  <lastModifiedBy>AC2001</lastModifiedBy>
  <dcterms:modified xsi:type="dcterms:W3CDTF">2023-02-27T07:26:34Z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4e607a91edb041609fc1b651887a73d5</vt:lpwstr>
  </property>
</Properties>
</file>