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BE5C4" w14:textId="77777777" w:rsidR="00D128E8" w:rsidRDefault="001C5BD5">
      <w:pPr>
        <w:spacing w:after="60" w:line="300" w:lineRule="auto"/>
        <w:jc w:val="center"/>
      </w:pPr>
      <w:r>
        <w:rPr>
          <w:b/>
          <w:bCs/>
          <w:sz w:val="26"/>
          <w:szCs w:val="26"/>
        </w:rPr>
        <w:t>BEFORE THE ADDITIONAL COMMISSIONER</w:t>
      </w:r>
    </w:p>
    <w:p w14:paraId="3D6A7236" w14:textId="77777777" w:rsidR="00D128E8" w:rsidRDefault="001C5BD5">
      <w:pPr>
        <w:spacing w:after="60" w:line="300" w:lineRule="auto"/>
        <w:jc w:val="center"/>
      </w:pPr>
      <w:r>
        <w:rPr>
          <w:b/>
          <w:bCs/>
          <w:sz w:val="26"/>
          <w:szCs w:val="26"/>
        </w:rPr>
        <w:t>CENTRAL GST &amp; CENTRAL EXCISE, NASHIK COMMISSIONERATE</w:t>
      </w:r>
    </w:p>
    <w:p w14:paraId="37AC4B92" w14:textId="77777777" w:rsidR="00D128E8" w:rsidRDefault="001C5BD5">
      <w:pPr>
        <w:spacing w:after="240" w:line="300" w:lineRule="auto"/>
        <w:jc w:val="center"/>
      </w:pPr>
      <w:r>
        <w:rPr>
          <w:sz w:val="22"/>
          <w:szCs w:val="22"/>
        </w:rPr>
        <w:t>Plot No. 155, Sector P-34, N.H., Jaistha &amp; Vaishak, CIDCO, Nashik – 422 008</w:t>
      </w:r>
    </w:p>
    <w:p w14:paraId="67DC0497" w14:textId="77777777" w:rsidR="00D128E8" w:rsidRDefault="001C5BD5">
      <w:pPr>
        <w:spacing w:after="40" w:line="300" w:lineRule="auto"/>
      </w:pPr>
      <w:r>
        <w:rPr>
          <w:b/>
          <w:bCs/>
        </w:rPr>
        <w:t>In the matter of:</w:t>
      </w:r>
    </w:p>
    <w:p w14:paraId="7EA90BEA" w14:textId="77777777" w:rsidR="00D128E8" w:rsidRDefault="001C5BD5">
      <w:pPr>
        <w:spacing w:after="140" w:line="300" w:lineRule="auto"/>
        <w:ind w:left="720"/>
        <w:jc w:val="both"/>
      </w:pPr>
      <w:r>
        <w:t>Show Cause cum Demand Notice bearing F. No. GEXCOM/AE/INV/GST/1886/2026 (Centralized SCN Sr. No. 07/26-27), DIN [INSERT – see para 4.1], dated [INSERT], issued by the Additional Commissioner (Prev.), CGST &amp; CX, Nashik Commissionerate under Section 74(1) of the Central Goods and Services Tax Act, 2017 read with the Maharashtra Goods and Services Tax Act, 2017 (“the SCN” / “the impugned notice”).</w:t>
      </w:r>
    </w:p>
    <w:p w14:paraId="363B01E6" w14:textId="77777777" w:rsidR="00D128E8" w:rsidRDefault="001C5BD5">
      <w:pPr>
        <w:spacing w:after="40" w:line="300" w:lineRule="auto"/>
      </w:pPr>
      <w:r>
        <w:rPr>
          <w:b/>
          <w:bCs/>
        </w:rPr>
        <w:t>Noticee:</w:t>
      </w:r>
    </w:p>
    <w:p w14:paraId="10C4B1FE" w14:textId="77777777" w:rsidR="00D128E8" w:rsidRDefault="001C5BD5">
      <w:pPr>
        <w:spacing w:after="140" w:line="300" w:lineRule="auto"/>
        <w:ind w:left="720"/>
        <w:jc w:val="both"/>
      </w:pPr>
      <w:r>
        <w:t>M/s H R Steel, Proprietor Shri Juned Aliahmed Chaudhari, Plot No. 57, Gut No. 19/1, Satpur Ambad Link Road, Chinchole, Ambad, Nashik – 422 010, Maharashtra. GSTIN 27AGZPC3957D1Z2.</w:t>
      </w:r>
    </w:p>
    <w:p w14:paraId="64ED2427" w14:textId="77777777" w:rsidR="00D128E8" w:rsidRDefault="001C5BD5">
      <w:pPr>
        <w:spacing w:after="40" w:line="300" w:lineRule="auto"/>
      </w:pPr>
      <w:r>
        <w:rPr>
          <w:b/>
          <w:bCs/>
        </w:rPr>
        <w:t>Period:</w:t>
      </w:r>
      <w:r>
        <w:t xml:space="preserve"> January 2021 to March 2022 (FY 2020-21 and FY 2021-22), as stated in the SCN.</w:t>
      </w:r>
    </w:p>
    <w:p w14:paraId="7890E5EC" w14:textId="77777777" w:rsidR="00D128E8" w:rsidRDefault="001C5BD5">
      <w:pPr>
        <w:spacing w:after="40" w:line="300" w:lineRule="auto"/>
      </w:pPr>
      <w:r>
        <w:rPr>
          <w:b/>
          <w:bCs/>
        </w:rPr>
        <w:t>Amount proposed:</w:t>
      </w:r>
      <w:r>
        <w:t xml:space="preserve"> ITC Rs. 11,36,93,005 (CGST Rs. 5,68,46,502.50 + SGST Rs. 5,68,46,502.50), interest under Section 50(3) and penalty equal to tax under Section 74(1).</w:t>
      </w:r>
    </w:p>
    <w:p w14:paraId="69D1954E" w14:textId="77777777" w:rsidR="00D128E8" w:rsidRDefault="001C5BD5">
      <w:pPr>
        <w:spacing w:after="240" w:line="300" w:lineRule="auto"/>
      </w:pPr>
      <w:r>
        <w:rPr>
          <w:b/>
          <w:bCs/>
        </w:rPr>
        <w:t>Date of service of SCN:</w:t>
      </w:r>
      <w:r>
        <w:t xml:space="preserve"> [INSERT]        </w:t>
      </w:r>
      <w:r>
        <w:rPr>
          <w:b/>
          <w:bCs/>
        </w:rPr>
        <w:t>Date of this reply:</w:t>
      </w:r>
      <w:r>
        <w:t xml:space="preserve"> [INSERT]</w:t>
      </w:r>
    </w:p>
    <w:p w14:paraId="2859B3DE" w14:textId="77777777" w:rsidR="00D128E8" w:rsidRDefault="001C5BD5">
      <w:pPr>
        <w:spacing w:before="120" w:after="60" w:line="300" w:lineRule="auto"/>
        <w:jc w:val="center"/>
      </w:pPr>
      <w:r>
        <w:rPr>
          <w:b/>
          <w:bCs/>
          <w:sz w:val="26"/>
          <w:szCs w:val="26"/>
          <w:u w:val="single"/>
        </w:rPr>
        <w:t>REPLY TO SHOW CAUSE CUM DEMAND NOTICE</w:t>
      </w:r>
    </w:p>
    <w:p w14:paraId="14562005" w14:textId="77777777" w:rsidR="00D128E8" w:rsidRDefault="001C5BD5">
      <w:pPr>
        <w:spacing w:after="240" w:line="300" w:lineRule="auto"/>
        <w:jc w:val="center"/>
      </w:pPr>
      <w:r>
        <w:rPr>
          <w:sz w:val="22"/>
          <w:szCs w:val="22"/>
        </w:rPr>
        <w:t>(Under Section 74 read with Sections 75 and 136 of the CGST Act, 2017)</w:t>
      </w:r>
    </w:p>
    <w:p w14:paraId="47172786" w14:textId="77777777" w:rsidR="00D128E8" w:rsidRDefault="001C5BD5">
      <w:pPr>
        <w:spacing w:after="160" w:line="300" w:lineRule="auto"/>
      </w:pPr>
      <w:r>
        <w:t>Sir,</w:t>
      </w:r>
    </w:p>
    <w:p w14:paraId="5E541300" w14:textId="77777777" w:rsidR="00D128E8" w:rsidRDefault="001C5BD5">
      <w:pPr>
        <w:keepNext/>
        <w:spacing w:before="240" w:after="120" w:line="300" w:lineRule="auto"/>
      </w:pPr>
      <w:r>
        <w:rPr>
          <w:b/>
          <w:bCs/>
        </w:rPr>
        <w:t>1.   PRELIMINARY</w:t>
      </w:r>
    </w:p>
    <w:p w14:paraId="5A69C03D" w14:textId="77777777" w:rsidR="00D128E8" w:rsidRDefault="001C5BD5">
      <w:pPr>
        <w:tabs>
          <w:tab w:val="left" w:pos="720"/>
        </w:tabs>
        <w:spacing w:after="140" w:line="300" w:lineRule="auto"/>
        <w:ind w:left="720" w:hanging="720"/>
        <w:jc w:val="both"/>
      </w:pPr>
      <w:r>
        <w:t>1.1</w:t>
      </w:r>
      <w:r>
        <w:tab/>
        <w:t>The noticee received the captioned Show Cause cum Demand Notice by RPAD on [INSERT date]. This reply is filed within the period of thirty days stipulated in para 14 of the SCN.</w:t>
      </w:r>
    </w:p>
    <w:p w14:paraId="2600CAD0" w14:textId="77777777" w:rsidR="00D128E8" w:rsidRDefault="001C5BD5">
      <w:pPr>
        <w:tabs>
          <w:tab w:val="left" w:pos="720"/>
        </w:tabs>
        <w:spacing w:after="140" w:line="300" w:lineRule="auto"/>
        <w:ind w:left="720" w:hanging="720"/>
        <w:jc w:val="both"/>
      </w:pPr>
      <w:r>
        <w:t>1.2</w:t>
      </w:r>
      <w:r>
        <w:tab/>
      </w:r>
      <w:r>
        <w:t>The noticee denies each allegation, inference and proposal in the SCN, save what is expressly admitted below. Nothing in this reply is to be read as an admission. Every contention is taken in the alternative and without prejudice to every other contention.</w:t>
      </w:r>
    </w:p>
    <w:p w14:paraId="07716190" w14:textId="77777777" w:rsidR="00D128E8" w:rsidRDefault="001C5BD5">
      <w:pPr>
        <w:tabs>
          <w:tab w:val="left" w:pos="720"/>
        </w:tabs>
        <w:spacing w:after="140" w:line="300" w:lineRule="auto"/>
        <w:ind w:left="720" w:hanging="720"/>
        <w:jc w:val="both"/>
      </w:pPr>
      <w:r>
        <w:t>1.3</w:t>
      </w:r>
      <w:r>
        <w:tab/>
      </w:r>
      <w:r>
        <w:t>This reply is necessarily preliminary. The SCN relies on documents that have not been supplied (para 4.5 below), refers to statements that are not even listed as relied upon documents, and draws on the investigation files of two other taxpayers to which the noticee has had no access. The noticee reserves the right to file supplementary submissions, further evidence and additional authorities after the relied-upon and exculpatory material is furnished and cross-examination is granted, and before the matter i</w:t>
      </w:r>
      <w:r>
        <w:t>s finally heard.</w:t>
      </w:r>
    </w:p>
    <w:p w14:paraId="23B8762E" w14:textId="77777777" w:rsidR="00D128E8" w:rsidRDefault="001C5BD5">
      <w:pPr>
        <w:tabs>
          <w:tab w:val="left" w:pos="720"/>
        </w:tabs>
        <w:spacing w:after="140" w:line="300" w:lineRule="auto"/>
        <w:ind w:left="720" w:hanging="720"/>
        <w:jc w:val="both"/>
      </w:pPr>
      <w:r>
        <w:lastRenderedPageBreak/>
        <w:t>1.4</w:t>
      </w:r>
      <w:r>
        <w:tab/>
        <w:t>The noticee expressly requests a personal hearing under Section 75(4) of the CGST Act, 2017 (in answer to para 13 of the SCN), to be fixed only after the requests at Part 5 below are complied with.</w:t>
      </w:r>
    </w:p>
    <w:p w14:paraId="769A8445" w14:textId="77777777" w:rsidR="00D128E8" w:rsidRDefault="001C5BD5">
      <w:pPr>
        <w:keepNext/>
        <w:spacing w:before="240" w:after="120" w:line="300" w:lineRule="auto"/>
      </w:pPr>
      <w:r>
        <w:rPr>
          <w:b/>
          <w:bCs/>
        </w:rPr>
        <w:t>2.   FACTS IN BRIEF</w:t>
      </w:r>
    </w:p>
    <w:p w14:paraId="20D148CC" w14:textId="77777777" w:rsidR="00D128E8" w:rsidRDefault="001C5BD5">
      <w:pPr>
        <w:tabs>
          <w:tab w:val="left" w:pos="720"/>
        </w:tabs>
        <w:spacing w:after="140" w:line="300" w:lineRule="auto"/>
        <w:ind w:left="720" w:hanging="720"/>
        <w:jc w:val="both"/>
      </w:pPr>
      <w:r>
        <w:t>2.1</w:t>
      </w:r>
      <w:r>
        <w:tab/>
      </w:r>
      <w:r>
        <w:t xml:space="preserve">The noticee is a proprietary concern of Shri Juned Aliahmed Chaudhari, registered under GST since [INSERT date] and engaged for the past [INSERT] years in the trading of iron and steel items — CR sheets, HR sheets, colour-coated sheets, MS and GI pipes and MS scrap, all falling under Chapter 72 — from its premises at Plot No. 57, Gut No. 19/1, Satpur Ambad Link Road, Chinchole, Nashik. The premises comprise [INSERT: area of yard/godown, ownership/lease particulars, number of employees, handling equipment]. </w:t>
      </w:r>
      <w:r>
        <w:t>The noticee’s declared turnover for FY 2020-21 and FY 2021-22 was Rs. [INSERT] and Rs. [INSERT], on which output tax of Rs. [INSERT] and Rs. [INSERT] was discharged. The SCN itself records (para 3.1) that the premises were found in existence when visited by the officers on 09.05.2022, and (para 3.9) that the business is longstanding.</w:t>
      </w:r>
    </w:p>
    <w:p w14:paraId="17E28C02" w14:textId="77777777" w:rsidR="00D128E8" w:rsidRDefault="001C5BD5">
      <w:pPr>
        <w:tabs>
          <w:tab w:val="left" w:pos="720"/>
        </w:tabs>
        <w:spacing w:after="140" w:line="300" w:lineRule="auto"/>
        <w:ind w:left="720" w:hanging="720"/>
        <w:jc w:val="both"/>
      </w:pPr>
      <w:r>
        <w:t>2.2</w:t>
      </w:r>
      <w:r>
        <w:tab/>
        <w:t>During January 2021 to March 2022 the noticee purchased MS scrap and steel items from, amongst others, M/s Hira Steel (GSTIN 27BLBPC3510J1ZK) and M/s Maharashtra Steel Traders (GSTIN 27AFRPC5362D1ZH) (“the two suppliers”). Both were registered dealers in Nashik whose registrations were active throughout the period. Both were among the noticee’s five principal suppliers; the noticee also purchased regularly from [INSERT names of other suppliers], and none of those purchases is questioned.</w:t>
      </w:r>
    </w:p>
    <w:p w14:paraId="6921F0A8" w14:textId="77777777" w:rsidR="00D128E8" w:rsidRDefault="001C5BD5">
      <w:pPr>
        <w:tabs>
          <w:tab w:val="left" w:pos="720"/>
        </w:tabs>
        <w:spacing w:after="140" w:line="300" w:lineRule="auto"/>
        <w:ind w:left="720" w:hanging="720"/>
        <w:jc w:val="both"/>
      </w:pPr>
      <w:r>
        <w:t>2.3</w:t>
      </w:r>
      <w:r>
        <w:tab/>
      </w:r>
      <w:r>
        <w:t>Every purchase from the two suppliers was covered by: (i) a tax invoice issued under Section 31 read with Rule 46; (ii) an e-way bill generated on the common portal by the supplier under Rule 138, with Part B (vehicle particulars) filled in by the supplier or its transporter; (iii) weighment at the Ashwamegh, Maharashtra or Ambad Gaon weighbridges [CONFIRM]; (iv) entry in the noticee’s purchase register and stock records; and (v) payment of the full invoice value, including tax, from the noticee’s bank acco</w:t>
      </w:r>
      <w:r>
        <w:t>unt with [INSERT bank and account] within the period prescribed by the second proviso to Section 16(2). Every invoice was reported by the suppliers in FORM GSTR-1 and is reflected in the noticee’s FORM GSTR-2A (and, for January to March 2022, GSTR-2B). The suppliers filed FORM GSTR-3B for every tax period and discharged output tax on these invoices. The noticee availed credit in its GSTR-3B strictly in accordance with Section 16 and Rule 36.</w:t>
      </w:r>
    </w:p>
    <w:p w14:paraId="561A4541" w14:textId="77777777" w:rsidR="00D128E8" w:rsidRDefault="001C5BD5">
      <w:pPr>
        <w:tabs>
          <w:tab w:val="left" w:pos="720"/>
        </w:tabs>
        <w:spacing w:after="140" w:line="300" w:lineRule="auto"/>
        <w:ind w:left="720" w:hanging="720"/>
        <w:jc w:val="both"/>
      </w:pPr>
      <w:r>
        <w:t>2.4</w:t>
      </w:r>
      <w:r>
        <w:tab/>
      </w:r>
      <w:r>
        <w:t xml:space="preserve">The goods were partly stocked at the noticee’s premises and partly delivered directly to the noticee’s customers in the same vehicle — a practice universal in the steel trade and expressly recognised by the Explanation to Section 16(2)(b). The noticee resold the goods to [INSERT number] customers under its own tax invoices and outward e-way bills, and paid output tax on those sales. The SCN does not dispute a single outward </w:t>
      </w:r>
      <w:r>
        <w:lastRenderedPageBreak/>
        <w:t>supply of the noticee; on the contrary, it relies on those outward supplies (paras 3</w:t>
      </w:r>
      <w:r>
        <w:t>.13 and 4) to allege that the credit was “utilised”.</w:t>
      </w:r>
    </w:p>
    <w:p w14:paraId="48DFC1DA" w14:textId="77777777" w:rsidR="00D128E8" w:rsidRDefault="001C5BD5">
      <w:pPr>
        <w:tabs>
          <w:tab w:val="left" w:pos="720"/>
        </w:tabs>
        <w:spacing w:after="140" w:line="300" w:lineRule="auto"/>
        <w:ind w:left="720" w:hanging="720"/>
        <w:jc w:val="both"/>
      </w:pPr>
      <w:r>
        <w:t>2.5</w:t>
      </w:r>
      <w:r>
        <w:tab/>
        <w:t>The investigation, as narrated in the SCN, proceeded as follows:</w:t>
      </w:r>
    </w:p>
    <w:p w14:paraId="4B1CAFF8" w14:textId="77777777" w:rsidR="00D128E8" w:rsidRDefault="001C5BD5">
      <w:pPr>
        <w:tabs>
          <w:tab w:val="left" w:pos="1440"/>
        </w:tabs>
        <w:spacing w:after="100" w:line="300" w:lineRule="auto"/>
        <w:ind w:left="1440" w:hanging="720"/>
        <w:jc w:val="both"/>
      </w:pPr>
      <w:r>
        <w:t>(a)</w:t>
      </w:r>
      <w:r>
        <w:tab/>
        <w:t>On 09.05.2022 officers of the Preventive Section visited the noticee’s premises. The premises were found in existence. A summons was issued the same day for purchase documents.</w:t>
      </w:r>
    </w:p>
    <w:p w14:paraId="2697ACE3" w14:textId="77777777" w:rsidR="00D128E8" w:rsidRDefault="001C5BD5">
      <w:pPr>
        <w:tabs>
          <w:tab w:val="left" w:pos="1440"/>
        </w:tabs>
        <w:spacing w:after="100" w:line="300" w:lineRule="auto"/>
        <w:ind w:left="1440" w:hanging="720"/>
        <w:jc w:val="both"/>
      </w:pPr>
      <w:r>
        <w:t>(b)</w:t>
      </w:r>
      <w:r>
        <w:tab/>
      </w:r>
      <w:r>
        <w:t>The State GST authorities, who were separately investigating, took custody of the noticee’s books of account and records on [INSERT date; state whether any seizure memo/acknowledgement was given], and recorded the proprietor’s statement on 05.07.2022 (RUD-5).</w:t>
      </w:r>
    </w:p>
    <w:p w14:paraId="23D05A9B" w14:textId="77777777" w:rsidR="00D128E8" w:rsidRDefault="001C5BD5">
      <w:pPr>
        <w:tabs>
          <w:tab w:val="left" w:pos="1440"/>
        </w:tabs>
        <w:spacing w:after="100" w:line="300" w:lineRule="auto"/>
        <w:ind w:left="1440" w:hanging="720"/>
        <w:jc w:val="both"/>
      </w:pPr>
      <w:r>
        <w:t>(c)</w:t>
      </w:r>
      <w:r>
        <w:tab/>
      </w:r>
      <w:r>
        <w:t>By letter received in this office on 19.09.2022 the noticee informed the CGST authorities that its books and records were with the State authorities. The SCN (para 3.3) confirms that this was true: the Joint Commissioner of State Tax transferred the case “along with all the documents of M/s H R Steel” to this office by letter dated 18.10.2022.</w:t>
      </w:r>
    </w:p>
    <w:p w14:paraId="0B30B37E" w14:textId="77777777" w:rsidR="00D128E8" w:rsidRDefault="001C5BD5">
      <w:pPr>
        <w:tabs>
          <w:tab w:val="left" w:pos="1440"/>
        </w:tabs>
        <w:spacing w:after="100" w:line="300" w:lineRule="auto"/>
        <w:ind w:left="1440" w:hanging="720"/>
        <w:jc w:val="both"/>
      </w:pPr>
      <w:r>
        <w:t>(d)</w:t>
      </w:r>
      <w:r>
        <w:tab/>
        <w:t>The proprietor appeared and gave a further statement on 21.12.2022 (RUD-6), consistently maintaining that goods were received and paid for.</w:t>
      </w:r>
    </w:p>
    <w:p w14:paraId="6662B1AD" w14:textId="77777777" w:rsidR="00D128E8" w:rsidRDefault="001C5BD5">
      <w:pPr>
        <w:tabs>
          <w:tab w:val="left" w:pos="1440"/>
        </w:tabs>
        <w:spacing w:after="100" w:line="300" w:lineRule="auto"/>
        <w:ind w:left="1440" w:hanging="720"/>
        <w:jc w:val="both"/>
      </w:pPr>
      <w:r>
        <w:t>(e)</w:t>
      </w:r>
      <w:r>
        <w:tab/>
      </w:r>
      <w:r>
        <w:t>Nothing was heard for more than three years. On 30.03.2026 a further statement was recorded (RUD-8) in which the proprietor once again denied the allegations and furnished ledger accounts evidencing payment through banking channels.</w:t>
      </w:r>
    </w:p>
    <w:p w14:paraId="73472FEF" w14:textId="77777777" w:rsidR="00D128E8" w:rsidRDefault="001C5BD5">
      <w:pPr>
        <w:tabs>
          <w:tab w:val="left" w:pos="1440"/>
        </w:tabs>
        <w:spacing w:after="100" w:line="300" w:lineRule="auto"/>
        <w:ind w:left="1440" w:hanging="720"/>
        <w:jc w:val="both"/>
      </w:pPr>
      <w:r>
        <w:t>(f)</w:t>
      </w:r>
      <w:r>
        <w:tab/>
        <w:t>FORM GST DRC-01A dated 26.05.2026 (Ref. No. ZD270526099085Y) was issued and replied to on 01.06.2026.</w:t>
      </w:r>
    </w:p>
    <w:p w14:paraId="0D06C7DB" w14:textId="77777777" w:rsidR="00D128E8" w:rsidRDefault="001C5BD5">
      <w:pPr>
        <w:tabs>
          <w:tab w:val="left" w:pos="1440"/>
        </w:tabs>
        <w:spacing w:after="100" w:line="300" w:lineRule="auto"/>
        <w:ind w:left="1440" w:hanging="720"/>
        <w:jc w:val="both"/>
      </w:pPr>
      <w:r>
        <w:t>(g)</w:t>
      </w:r>
      <w:r>
        <w:tab/>
      </w:r>
      <w:r>
        <w:t>The SCN followed. It proposes to deny the entire ITC of Rs. 11,36,93,005 availed on the invoices of the two suppliers, with interest and equal penalty, on the footing that no goods were received and the transactions were “paper entries”.</w:t>
      </w:r>
    </w:p>
    <w:p w14:paraId="582DE2EA" w14:textId="77777777" w:rsidR="00D128E8" w:rsidRDefault="001C5BD5">
      <w:pPr>
        <w:keepNext/>
        <w:spacing w:before="240" w:after="120" w:line="300" w:lineRule="auto"/>
      </w:pPr>
      <w:r>
        <w:rPr>
          <w:b/>
          <w:bCs/>
        </w:rPr>
        <w:t>3.   SUMMARY OF THE NOTICEE’S CASE</w:t>
      </w:r>
    </w:p>
    <w:p w14:paraId="73671A59" w14:textId="77777777" w:rsidR="00D128E8" w:rsidRDefault="001C5BD5">
      <w:pPr>
        <w:tabs>
          <w:tab w:val="left" w:pos="720"/>
        </w:tabs>
        <w:spacing w:after="140" w:line="300" w:lineRule="auto"/>
        <w:ind w:left="720" w:hanging="720"/>
        <w:jc w:val="both"/>
      </w:pPr>
      <w:r>
        <w:t>3.1</w:t>
      </w:r>
      <w:r>
        <w:tab/>
        <w:t>Before addressing the SCN paragraph by paragraph, the noticee sets out the substance of its answer:</w:t>
      </w:r>
    </w:p>
    <w:p w14:paraId="556AC563" w14:textId="77777777" w:rsidR="00D128E8" w:rsidRDefault="001C5BD5">
      <w:pPr>
        <w:tabs>
          <w:tab w:val="left" w:pos="1440"/>
        </w:tabs>
        <w:spacing w:after="100" w:line="300" w:lineRule="auto"/>
        <w:ind w:left="1440" w:hanging="720"/>
        <w:jc w:val="both"/>
      </w:pPr>
      <w:r>
        <w:t>(a)</w:t>
      </w:r>
      <w:r>
        <w:tab/>
      </w:r>
      <w:r>
        <w:rPr>
          <w:b/>
          <w:bCs/>
        </w:rPr>
        <w:t>One issue only.</w:t>
      </w:r>
      <w:r>
        <w:t xml:space="preserve"> Of the conditions in Section 16(2), only receipt of goods [clause (b)] is in issue. Possession of invoices, reflection in GSTR-1/2A, payment of tax by the suppliers in their GSTR-3B, filing of returns and payment of consideration through banking channels within 180 days are all admitted or unchallenged.</w:t>
      </w:r>
    </w:p>
    <w:p w14:paraId="7C2346F2" w14:textId="77777777" w:rsidR="00D128E8" w:rsidRDefault="001C5BD5">
      <w:pPr>
        <w:tabs>
          <w:tab w:val="left" w:pos="1440"/>
        </w:tabs>
        <w:spacing w:after="100" w:line="300" w:lineRule="auto"/>
        <w:ind w:left="1440" w:hanging="720"/>
        <w:jc w:val="both"/>
      </w:pPr>
      <w:r>
        <w:t>(b)</w:t>
      </w:r>
      <w:r>
        <w:tab/>
      </w:r>
      <w:r>
        <w:rPr>
          <w:b/>
          <w:bCs/>
        </w:rPr>
        <w:t>The evidence covers a fifth of the demand.</w:t>
      </w:r>
      <w:r>
        <w:t xml:space="preserve"> The SCN’s transaction-level material — Tables (A) and (B) at para 3.4 — relates to tax of about Rs. 2.42 crore, roughly 21% of the demand. Of that, the entries in which the E-Vahan record shows a non-goods vehicle involve tax of about Rs. 16.14 lakh, i.e. 1.4% of the </w:t>
      </w:r>
      <w:r>
        <w:lastRenderedPageBreak/>
        <w:t>demand (para 6.13 below). For approximately Rs. 9.00 crore (79%) not one e-way bill, vehicle, transporter or document is cited.</w:t>
      </w:r>
    </w:p>
    <w:p w14:paraId="7065A5E7" w14:textId="77777777" w:rsidR="00D128E8" w:rsidRDefault="001C5BD5">
      <w:pPr>
        <w:tabs>
          <w:tab w:val="left" w:pos="1440"/>
        </w:tabs>
        <w:spacing w:after="100" w:line="300" w:lineRule="auto"/>
        <w:ind w:left="1440" w:hanging="720"/>
        <w:jc w:val="both"/>
      </w:pPr>
      <w:r>
        <w:t>(c)</w:t>
      </w:r>
      <w:r>
        <w:tab/>
      </w:r>
      <w:r>
        <w:rPr>
          <w:b/>
          <w:bCs/>
        </w:rPr>
        <w:t>The Department’s own case concedes supply.</w:t>
      </w:r>
      <w:r>
        <w:t xml:space="preserve"> Para 3.12 of the SCN records that both supplier-proprietors, in statements recorded after their arrest-day statements, stated that goods were supplied to the noticee. The SCN then demands 100% because the Department “cannot segregate”. A Section 74 demand cannot be founded on the Department’s inability to quantify.</w:t>
      </w:r>
    </w:p>
    <w:p w14:paraId="069A6FA7" w14:textId="77777777" w:rsidR="00D128E8" w:rsidRDefault="001C5BD5">
      <w:pPr>
        <w:tabs>
          <w:tab w:val="left" w:pos="1440"/>
        </w:tabs>
        <w:spacing w:after="100" w:line="300" w:lineRule="auto"/>
        <w:ind w:left="1440" w:hanging="720"/>
        <w:jc w:val="both"/>
      </w:pPr>
      <w:r>
        <w:t>(d)</w:t>
      </w:r>
      <w:r>
        <w:tab/>
      </w:r>
      <w:r>
        <w:rPr>
          <w:b/>
          <w:bCs/>
        </w:rPr>
        <w:t>The Department holds the records.</w:t>
      </w:r>
      <w:r>
        <w:t xml:space="preserve"> The noticee’s books, invoices, e-way bills, weighment slips and delivery challans have been in the custody of this office since 18.10.2022. The finding that the noticee “failed to produce” documents cannot co-exist with that fact, and the SCN does not disclose what the seized records show.</w:t>
      </w:r>
    </w:p>
    <w:p w14:paraId="6DBA2053" w14:textId="77777777" w:rsidR="00D128E8" w:rsidRDefault="001C5BD5">
      <w:pPr>
        <w:tabs>
          <w:tab w:val="left" w:pos="1440"/>
        </w:tabs>
        <w:spacing w:after="100" w:line="300" w:lineRule="auto"/>
        <w:ind w:left="1440" w:hanging="720"/>
        <w:jc w:val="both"/>
      </w:pPr>
      <w:r>
        <w:t>(e)</w:t>
      </w:r>
      <w:r>
        <w:tab/>
      </w:r>
      <w:r>
        <w:rPr>
          <w:b/>
          <w:bCs/>
        </w:rPr>
        <w:t>The transporter statements do not touch the disputed consignments.</w:t>
      </w:r>
      <w:r>
        <w:t xml:space="preserve"> Twenty-three statements, admittedly “on sample basis”, recorded in other proceedings and never put to the noticee, mostly relate to vehicles that appear in no e-way bill relied upon, and deny only lifting goods “from M/s Hira Steel” — whereas the SCN’s own Table (B) shows the goods were loaded elsewhere.</w:t>
      </w:r>
    </w:p>
    <w:p w14:paraId="1876F502" w14:textId="77777777" w:rsidR="00D128E8" w:rsidRDefault="001C5BD5">
      <w:pPr>
        <w:tabs>
          <w:tab w:val="left" w:pos="1440"/>
        </w:tabs>
        <w:spacing w:after="100" w:line="300" w:lineRule="auto"/>
        <w:ind w:left="1440" w:hanging="720"/>
        <w:jc w:val="both"/>
      </w:pPr>
      <w:r>
        <w:t>(f)</w:t>
      </w:r>
      <w:r>
        <w:tab/>
      </w:r>
      <w:r>
        <w:rPr>
          <w:b/>
          <w:bCs/>
        </w:rPr>
        <w:t>No fraud by the noticee is alleged, let alone proved.</w:t>
      </w:r>
      <w:r>
        <w:t xml:space="preserve"> There is no allegation of cash flow-back, collusion, or knowledge. Whatever the suppliers may have done upstream is not the noticee’s fraud. Section 74 is therefore unavailable, and a Section 73 demand is time-barred for both years.</w:t>
      </w:r>
    </w:p>
    <w:p w14:paraId="26A213F0" w14:textId="77777777" w:rsidR="00D128E8" w:rsidRDefault="001C5BD5">
      <w:pPr>
        <w:tabs>
          <w:tab w:val="left" w:pos="1440"/>
        </w:tabs>
        <w:spacing w:after="100" w:line="300" w:lineRule="auto"/>
        <w:ind w:left="1440" w:hanging="720"/>
        <w:jc w:val="both"/>
      </w:pPr>
      <w:r>
        <w:t>(g)</w:t>
      </w:r>
      <w:r>
        <w:tab/>
      </w:r>
      <w:r>
        <w:rPr>
          <w:b/>
          <w:bCs/>
        </w:rPr>
        <w:t>Natural justice.</w:t>
      </w:r>
      <w:r>
        <w:t xml:space="preserve"> The list of relied upon documents is incomplete, exculpatory statements have been withheld, and cross-examination under Section 136 is indispensable before any statement can be read against the noticee.</w:t>
      </w:r>
    </w:p>
    <w:p w14:paraId="32E3993B" w14:textId="77777777" w:rsidR="00D128E8" w:rsidRDefault="001C5BD5">
      <w:pPr>
        <w:keepNext/>
        <w:spacing w:before="240" w:after="120" w:line="300" w:lineRule="auto"/>
      </w:pPr>
      <w:r>
        <w:rPr>
          <w:b/>
          <w:bCs/>
        </w:rPr>
        <w:t>4.   PRELIMINARY OBJECTIONS</w:t>
      </w:r>
    </w:p>
    <w:p w14:paraId="607A4B5E" w14:textId="77777777" w:rsidR="00D128E8" w:rsidRDefault="001C5BD5">
      <w:pPr>
        <w:keepNext/>
        <w:spacing w:before="180" w:after="100" w:line="300" w:lineRule="auto"/>
        <w:ind w:left="720"/>
      </w:pPr>
      <w:r>
        <w:rPr>
          <w:b/>
          <w:bCs/>
          <w:i/>
          <w:iCs/>
        </w:rPr>
        <w:t>4A.  The SCN bears no date and no DIN</w:t>
      </w:r>
    </w:p>
    <w:p w14:paraId="4EAA344F" w14:textId="77777777" w:rsidR="00D128E8" w:rsidRDefault="001C5BD5">
      <w:pPr>
        <w:tabs>
          <w:tab w:val="left" w:pos="720"/>
        </w:tabs>
        <w:spacing w:after="140" w:line="300" w:lineRule="auto"/>
        <w:ind w:left="720" w:hanging="720"/>
        <w:jc w:val="both"/>
      </w:pPr>
      <w:r>
        <w:t>4.1</w:t>
      </w:r>
      <w:r>
        <w:tab/>
      </w:r>
      <w:r>
        <w:t>The copy of the SCN served on the noticee is undated — the space after “Centralized SCN Sr. No. 07/26-27 dated” is blank — and bears no Document Identification Number against the words “DIN No.” [CONFIRM from the served copy and envelope; delete this ground if the served copy carries a DIN and date]. CBIC Circular No. 128/47/2019-GST dated 23.12.2019, read with Circular No. 122/41/2019-GST dated 05.11.2019, mandates the electronic generation and quoting of a DIN on every communication issued by CBIC officer</w:t>
      </w:r>
      <w:r>
        <w:t xml:space="preserve">s, including show cause notices, and directs that any communication which does not bear an electronically generated DIN “shall be treated as invalid and shall be deemed to have never been issued”, save in the exceptional circumstances specified in the Circular, none of which is recorded here. The Hon’ble Supreme Court in </w:t>
      </w:r>
      <w:r>
        <w:rPr>
          <w:i/>
          <w:iCs/>
        </w:rPr>
        <w:t>Pradeep Goyal v. Union of India</w:t>
      </w:r>
      <w:r>
        <w:t xml:space="preserve">, W.P.(C) No. 320 of 2022, judgment dated 18.07.2022 [reporter citation </w:t>
      </w:r>
      <w:r>
        <w:lastRenderedPageBreak/>
        <w:t>TO BE VERIFIED], recognised the DIN system as a measure of transparency and accountability in tax administration. A circular issued under Section 168 binds the Department. An undated, DIN-less show cause notice is, by the Board’s own instruction, no notice in law, and the proceedings deserve to be dropped on this ground alone.</w:t>
      </w:r>
    </w:p>
    <w:p w14:paraId="72A58866" w14:textId="77777777" w:rsidR="00D128E8" w:rsidRDefault="001C5BD5">
      <w:pPr>
        <w:keepNext/>
        <w:spacing w:before="180" w:after="100" w:line="300" w:lineRule="auto"/>
        <w:ind w:left="720"/>
      </w:pPr>
      <w:r>
        <w:rPr>
          <w:b/>
          <w:bCs/>
          <w:i/>
          <w:iCs/>
        </w:rPr>
        <w:t>4B.  Limitation — the FY 2020-21 demand</w:t>
      </w:r>
    </w:p>
    <w:p w14:paraId="536E98C1" w14:textId="77777777" w:rsidR="00D128E8" w:rsidRDefault="001C5BD5">
      <w:pPr>
        <w:tabs>
          <w:tab w:val="left" w:pos="720"/>
        </w:tabs>
        <w:spacing w:after="140" w:line="300" w:lineRule="auto"/>
        <w:ind w:left="720" w:hanging="720"/>
        <w:jc w:val="both"/>
      </w:pPr>
      <w:r>
        <w:t>4.2</w:t>
      </w:r>
      <w:r>
        <w:tab/>
      </w:r>
      <w:r>
        <w:t>Section 74(2) requires the notice to be issued at least six months prior to the time limit in Section 74(10), which is five years from the due date for furnishing the annual return for the financial year to which the credit relates. For FY 2020-21 the due date for FORM GSTR-9 was extended from 31.12.2021 to 28.02.2022 by Notification No. 40/2021-Central Tax dated 29.12.2021 (inserting Rule 80(1A)). For FY 2021-22 the due date was 31.12.2022. The resulting time limits are: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2000"/>
        <w:gridCol w:w="1900"/>
        <w:gridCol w:w="1900"/>
      </w:tblGrid>
      <w:tr w:rsidR="00D128E8" w14:paraId="3970852F"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54E70CF0" w14:textId="77777777" w:rsidR="00D128E8" w:rsidRDefault="001C5BD5">
            <w:pPr>
              <w:spacing w:after="40" w:line="260" w:lineRule="auto"/>
            </w:pPr>
            <w:r>
              <w:rPr>
                <w:b/>
                <w:bCs/>
                <w:sz w:val="20"/>
                <w:szCs w:val="20"/>
              </w:rPr>
              <w:t>Financial year</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3EE83173" w14:textId="77777777" w:rsidR="00D128E8" w:rsidRDefault="001C5BD5">
            <w:pPr>
              <w:spacing w:after="40" w:line="260" w:lineRule="auto"/>
            </w:pPr>
            <w:r>
              <w:rPr>
                <w:b/>
                <w:bCs/>
                <w:sz w:val="20"/>
                <w:szCs w:val="20"/>
              </w:rPr>
              <w:t>GSTR-9 due date</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6CBDCF95" w14:textId="77777777" w:rsidR="00D128E8" w:rsidRDefault="001C5BD5">
            <w:pPr>
              <w:spacing w:after="40" w:line="260" w:lineRule="auto"/>
            </w:pPr>
            <w:r>
              <w:rPr>
                <w:b/>
                <w:bCs/>
                <w:sz w:val="20"/>
                <w:szCs w:val="20"/>
              </w:rPr>
              <w:t>Last date for order — S. 74(10)</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48D179EB" w14:textId="77777777" w:rsidR="00D128E8" w:rsidRDefault="001C5BD5">
            <w:pPr>
              <w:spacing w:after="40" w:line="260" w:lineRule="auto"/>
            </w:pPr>
            <w:r>
              <w:rPr>
                <w:b/>
                <w:bCs/>
                <w:sz w:val="20"/>
                <w:szCs w:val="20"/>
              </w:rPr>
              <w:t>Last date for SCN — S. 74(2)</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273F10B4" w14:textId="77777777" w:rsidR="00D128E8" w:rsidRDefault="001C5BD5">
            <w:pPr>
              <w:spacing w:after="40" w:line="260" w:lineRule="auto"/>
            </w:pPr>
            <w:r>
              <w:rPr>
                <w:b/>
                <w:bCs/>
                <w:sz w:val="20"/>
                <w:szCs w:val="20"/>
              </w:rPr>
              <w:t>Last date for SCN — S. 73(2)</w:t>
            </w:r>
          </w:p>
        </w:tc>
      </w:tr>
      <w:tr w:rsidR="00D128E8" w14:paraId="5298EB12"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B233F7" w14:textId="77777777" w:rsidR="00D128E8" w:rsidRDefault="001C5BD5">
            <w:pPr>
              <w:spacing w:after="40" w:line="260" w:lineRule="auto"/>
            </w:pPr>
            <w:r>
              <w:rPr>
                <w:sz w:val="20"/>
                <w:szCs w:val="20"/>
              </w:rPr>
              <w:t>FY 2020-21</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80670B" w14:textId="77777777" w:rsidR="00D128E8" w:rsidRDefault="001C5BD5">
            <w:pPr>
              <w:spacing w:after="40" w:line="260" w:lineRule="auto"/>
            </w:pPr>
            <w:r>
              <w:rPr>
                <w:sz w:val="20"/>
                <w:szCs w:val="20"/>
              </w:rPr>
              <w:t>28.02.2022</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FDE272" w14:textId="77777777" w:rsidR="00D128E8" w:rsidRDefault="001C5BD5">
            <w:pPr>
              <w:spacing w:after="40" w:line="260" w:lineRule="auto"/>
            </w:pPr>
            <w:r>
              <w:rPr>
                <w:sz w:val="20"/>
                <w:szCs w:val="20"/>
              </w:rPr>
              <w:t>28.02.2027</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E4F3E7" w14:textId="77777777" w:rsidR="00D128E8" w:rsidRDefault="001C5BD5">
            <w:pPr>
              <w:spacing w:after="40" w:line="260" w:lineRule="auto"/>
            </w:pPr>
            <w:r>
              <w:rPr>
                <w:sz w:val="20"/>
                <w:szCs w:val="20"/>
              </w:rPr>
              <w:t>28.08.2026</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6D9925" w14:textId="77777777" w:rsidR="00D128E8" w:rsidRDefault="001C5BD5">
            <w:pPr>
              <w:spacing w:after="40" w:line="260" w:lineRule="auto"/>
            </w:pPr>
            <w:r>
              <w:rPr>
                <w:sz w:val="20"/>
                <w:szCs w:val="20"/>
              </w:rPr>
              <w:t>28.11.2024</w:t>
            </w:r>
          </w:p>
        </w:tc>
      </w:tr>
      <w:tr w:rsidR="00D128E8" w14:paraId="28B3D633"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7EFF15" w14:textId="77777777" w:rsidR="00D128E8" w:rsidRDefault="001C5BD5">
            <w:pPr>
              <w:spacing w:after="40" w:line="260" w:lineRule="auto"/>
            </w:pPr>
            <w:r>
              <w:rPr>
                <w:sz w:val="20"/>
                <w:szCs w:val="20"/>
              </w:rPr>
              <w:t>FY 2021-22</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0CB7E5" w14:textId="77777777" w:rsidR="00D128E8" w:rsidRDefault="001C5BD5">
            <w:pPr>
              <w:spacing w:after="40" w:line="260" w:lineRule="auto"/>
            </w:pPr>
            <w:r>
              <w:rPr>
                <w:sz w:val="20"/>
                <w:szCs w:val="20"/>
              </w:rPr>
              <w:t>31.12.2022</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F7C247" w14:textId="77777777" w:rsidR="00D128E8" w:rsidRDefault="001C5BD5">
            <w:pPr>
              <w:spacing w:after="40" w:line="260" w:lineRule="auto"/>
            </w:pPr>
            <w:r>
              <w:rPr>
                <w:sz w:val="20"/>
                <w:szCs w:val="20"/>
              </w:rPr>
              <w:t>31.12.2027</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E501D2" w14:textId="77777777" w:rsidR="00D128E8" w:rsidRDefault="001C5BD5">
            <w:pPr>
              <w:spacing w:after="40" w:line="260" w:lineRule="auto"/>
            </w:pPr>
            <w:r>
              <w:rPr>
                <w:sz w:val="20"/>
                <w:szCs w:val="20"/>
              </w:rPr>
              <w:t>30.06.2027</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83C1F0" w14:textId="77777777" w:rsidR="00D128E8" w:rsidRDefault="001C5BD5">
            <w:pPr>
              <w:spacing w:after="40" w:line="260" w:lineRule="auto"/>
            </w:pPr>
            <w:r>
              <w:rPr>
                <w:sz w:val="20"/>
                <w:szCs w:val="20"/>
              </w:rPr>
              <w:t>30.09.2025</w:t>
            </w:r>
          </w:p>
        </w:tc>
      </w:tr>
    </w:tbl>
    <w:p w14:paraId="162D3D58" w14:textId="77777777" w:rsidR="00D128E8" w:rsidRDefault="00D128E8">
      <w:pPr>
        <w:spacing w:line="300" w:lineRule="auto"/>
      </w:pPr>
    </w:p>
    <w:p w14:paraId="60971223" w14:textId="77777777" w:rsidR="00D128E8" w:rsidRDefault="001C5BD5">
      <w:pPr>
        <w:tabs>
          <w:tab w:val="left" w:pos="720"/>
        </w:tabs>
        <w:spacing w:after="140" w:line="300" w:lineRule="auto"/>
        <w:ind w:left="720" w:hanging="720"/>
        <w:jc w:val="both"/>
      </w:pPr>
      <w:r>
        <w:t>4.3</w:t>
      </w:r>
      <w:r>
        <w:tab/>
      </w:r>
      <w:r>
        <w:t>The SCN bears no date. If it was issued — signed, DIN-generated and despatched — after 28.08.2026, the demand for FY 2020-21, amounting to Rs. 1,35,35,354 (Rs. 57,84,107 in respect of M/s Hira Steel and Rs. 77,51,247 in respect of M/s Maharashtra Steel Traders, per the table at para 3.3 of the SCN), is barred by limitation and must be dropped irrespective of the merits. The noticee calls upon the Department to place on record the date of signature, the date and time of DIN generation and the RPAD booking pa</w:t>
      </w:r>
      <w:r>
        <w:t>rticulars. [NOTE: the DRC-01A is dated 26.05.2026 and the SCN post-dates the reply of 01.06.2026; the actual date of issue must be established from the DIN portal and the postal receipt before this ground is pressed.]</w:t>
      </w:r>
    </w:p>
    <w:p w14:paraId="1E9FB942" w14:textId="77777777" w:rsidR="00D128E8" w:rsidRDefault="001C5BD5">
      <w:pPr>
        <w:tabs>
          <w:tab w:val="left" w:pos="720"/>
        </w:tabs>
        <w:spacing w:after="140" w:line="300" w:lineRule="auto"/>
        <w:ind w:left="720" w:hanging="720"/>
        <w:jc w:val="both"/>
      </w:pPr>
      <w:r>
        <w:t>4.4</w:t>
      </w:r>
      <w:r>
        <w:tab/>
      </w:r>
      <w:r>
        <w:t>More fundamentally, Section 74 has been invoked as a device to overcome limitation. A demand not founded on fraud had to be issued under Section 73(2) by 28.11.2024 for FY 2020-21 and by 30.09.2025 for FY 2021-22. Both dates had passed long before the SCN was issued. The extended period is available only if fraud, wilful misstatement or suppression of facts by the noticee, with intent to evade tax, is alleged with particulars and proved (Part 6L below). If those ingredients fail, Section 75(2) offers the De</w:t>
      </w:r>
      <w:r>
        <w:t>partment no refuge, because a re-determination under Section 73 would itself be time-barred.</w:t>
      </w:r>
    </w:p>
    <w:p w14:paraId="7092EC12" w14:textId="77777777" w:rsidR="00D128E8" w:rsidRDefault="001C5BD5">
      <w:pPr>
        <w:keepNext/>
        <w:spacing w:before="180" w:after="100" w:line="300" w:lineRule="auto"/>
        <w:ind w:left="720"/>
      </w:pPr>
      <w:r>
        <w:rPr>
          <w:b/>
          <w:bCs/>
          <w:i/>
          <w:iCs/>
        </w:rPr>
        <w:t>4C.  Non-supply of relied upon documents and withholding of exculpatory material</w:t>
      </w:r>
    </w:p>
    <w:p w14:paraId="4F77593D" w14:textId="77777777" w:rsidR="00D128E8" w:rsidRDefault="001C5BD5">
      <w:pPr>
        <w:tabs>
          <w:tab w:val="left" w:pos="720"/>
        </w:tabs>
        <w:spacing w:after="140" w:line="300" w:lineRule="auto"/>
        <w:ind w:left="720" w:hanging="720"/>
        <w:jc w:val="both"/>
      </w:pPr>
      <w:r>
        <w:t>4.5</w:t>
      </w:r>
      <w:r>
        <w:tab/>
        <w:t>Para 16 of the SCN lists eight relied upon documents. Several documents on which the SCN in terms relies are not among them, and the noticee has not been furnished with the following:</w:t>
      </w:r>
    </w:p>
    <w:p w14:paraId="30A745D0" w14:textId="77777777" w:rsidR="00D128E8" w:rsidRDefault="001C5BD5">
      <w:pPr>
        <w:tabs>
          <w:tab w:val="left" w:pos="1440"/>
        </w:tabs>
        <w:spacing w:after="100" w:line="300" w:lineRule="auto"/>
        <w:ind w:left="1440" w:hanging="720"/>
        <w:jc w:val="both"/>
      </w:pPr>
      <w:r>
        <w:lastRenderedPageBreak/>
        <w:t>(i)</w:t>
      </w:r>
      <w:r>
        <w:tab/>
      </w:r>
      <w:r>
        <w:t>the statement of the proprietor of M/s Maharashtra Steel Traders dated 21.03.2023 and the statement of the proprietor of M/s Hira Steel dated 05.06.2024, both referred to in para 3.12 of the SCN and both, on the SCN’s own showing, exculpatory — they record that goods were in fact supplied to the noticee;</w:t>
      </w:r>
    </w:p>
    <w:p w14:paraId="1C2E0F70" w14:textId="77777777" w:rsidR="00D128E8" w:rsidRDefault="001C5BD5">
      <w:pPr>
        <w:tabs>
          <w:tab w:val="left" w:pos="1440"/>
        </w:tabs>
        <w:spacing w:after="100" w:line="300" w:lineRule="auto"/>
        <w:ind w:left="1440" w:hanging="720"/>
        <w:jc w:val="both"/>
      </w:pPr>
      <w:r>
        <w:t>(ii)</w:t>
      </w:r>
      <w:r>
        <w:tab/>
      </w:r>
      <w:r>
        <w:t>the show cause notices dated 31.07.2024 issued to the two suppliers (RUD-3 and RUD-4), with the annexures in which the “ITC passed on” to the noticee is quantified invoice by invoice — the entire demand figure in the SCN is lifted from those annexures (para 3.3);</w:t>
      </w:r>
    </w:p>
    <w:p w14:paraId="2E12EB1E" w14:textId="77777777" w:rsidR="00D128E8" w:rsidRDefault="001C5BD5">
      <w:pPr>
        <w:tabs>
          <w:tab w:val="left" w:pos="1440"/>
        </w:tabs>
        <w:spacing w:after="100" w:line="300" w:lineRule="auto"/>
        <w:ind w:left="1440" w:hanging="720"/>
        <w:jc w:val="both"/>
      </w:pPr>
      <w:r>
        <w:t>(iii)</w:t>
      </w:r>
      <w:r>
        <w:tab/>
      </w:r>
      <w:r>
        <w:t>the statements and letters of all twenty-three transporters/vehicle owners tabulated at para 3.8 (RUD-7), the summons issued to every transporter (including those who did not respond), and the letter of the Assistant Regional Transport Officer, Nashik, No. 4548/TR/RTO/Nashik dated 18.10.2022 with its enclosures;</w:t>
      </w:r>
    </w:p>
    <w:p w14:paraId="26D2B6EA" w14:textId="77777777" w:rsidR="00D128E8" w:rsidRDefault="001C5BD5">
      <w:pPr>
        <w:tabs>
          <w:tab w:val="left" w:pos="1440"/>
        </w:tabs>
        <w:spacing w:after="100" w:line="300" w:lineRule="auto"/>
        <w:ind w:left="1440" w:hanging="720"/>
        <w:jc w:val="both"/>
      </w:pPr>
      <w:r>
        <w:t>(iv)</w:t>
      </w:r>
      <w:r>
        <w:tab/>
        <w:t>the E-Vahan and e-way bill portal extracts from which Tables (A) and (B) at para 3.4 were compiled, showing the date on which each vehicle query was run and the full query result;</w:t>
      </w:r>
    </w:p>
    <w:p w14:paraId="7CC000C0" w14:textId="77777777" w:rsidR="00D128E8" w:rsidRDefault="001C5BD5">
      <w:pPr>
        <w:tabs>
          <w:tab w:val="left" w:pos="1440"/>
        </w:tabs>
        <w:spacing w:after="100" w:line="300" w:lineRule="auto"/>
        <w:ind w:left="1440" w:hanging="720"/>
        <w:jc w:val="both"/>
      </w:pPr>
      <w:r>
        <w:t>(v)</w:t>
      </w:r>
      <w:r>
        <w:tab/>
      </w:r>
      <w:r>
        <w:t>the reports, panchnamas and findings of the “departmental enquiries” in which M/s Gajanan Enterprise, M/s Gauri Ispat (also called “Gauri Enterprises” in the SCN) and M/s Tej Steel were “found non-existent”, with the dates of verification;</w:t>
      </w:r>
    </w:p>
    <w:p w14:paraId="6CE9CC78" w14:textId="77777777" w:rsidR="00D128E8" w:rsidRDefault="001C5BD5">
      <w:pPr>
        <w:tabs>
          <w:tab w:val="left" w:pos="1440"/>
        </w:tabs>
        <w:spacing w:after="100" w:line="300" w:lineRule="auto"/>
        <w:ind w:left="1440" w:hanging="720"/>
        <w:jc w:val="both"/>
      </w:pPr>
      <w:r>
        <w:t>(vi)</w:t>
      </w:r>
      <w:r>
        <w:tab/>
        <w:t>the authorisation under Section 67(1) (FORM GST INS-01) and the panchnama/inspection report of the visit dated 09.05.2022;</w:t>
      </w:r>
    </w:p>
    <w:p w14:paraId="6056080F" w14:textId="77777777" w:rsidR="00D128E8" w:rsidRDefault="001C5BD5">
      <w:pPr>
        <w:tabs>
          <w:tab w:val="left" w:pos="1440"/>
        </w:tabs>
        <w:spacing w:after="100" w:line="300" w:lineRule="auto"/>
        <w:ind w:left="1440" w:hanging="720"/>
        <w:jc w:val="both"/>
      </w:pPr>
      <w:r>
        <w:t>(vii)</w:t>
      </w:r>
      <w:r>
        <w:tab/>
      </w:r>
      <w:r>
        <w:t>the correspondence between this office and the Joint Commissioner of State Tax culminating in the transfer letter dated 18.10.2022, the seizure memo or inventory of the noticee’s records taken by the State authorities, and the list of records received by this office;</w:t>
      </w:r>
    </w:p>
    <w:p w14:paraId="5F801A03" w14:textId="77777777" w:rsidR="00D128E8" w:rsidRDefault="001C5BD5">
      <w:pPr>
        <w:tabs>
          <w:tab w:val="left" w:pos="1440"/>
        </w:tabs>
        <w:spacing w:after="100" w:line="300" w:lineRule="auto"/>
        <w:ind w:left="1440" w:hanging="720"/>
        <w:jc w:val="both"/>
      </w:pPr>
      <w:r>
        <w:t>(viii)</w:t>
      </w:r>
      <w:r>
        <w:tab/>
        <w:t>the orders-in-original, if any, passed on the suppliers’ show cause notices dated 31.07.2024, and the present status of those proceedings;</w:t>
      </w:r>
    </w:p>
    <w:p w14:paraId="5072DAE0" w14:textId="77777777" w:rsidR="00D128E8" w:rsidRDefault="001C5BD5">
      <w:pPr>
        <w:tabs>
          <w:tab w:val="left" w:pos="1440"/>
        </w:tabs>
        <w:spacing w:after="100" w:line="300" w:lineRule="auto"/>
        <w:ind w:left="1440" w:hanging="720"/>
        <w:jc w:val="both"/>
      </w:pPr>
      <w:r>
        <w:t>(ix)</w:t>
      </w:r>
      <w:r>
        <w:tab/>
      </w:r>
      <w:r>
        <w:t>the material, if any, on which it is alleged that the suppliers did not file GSTR-3B or did not discharge tax on the invoices issued to the noticee — no such allegation appears in the SCN;</w:t>
      </w:r>
    </w:p>
    <w:p w14:paraId="6143B1E4" w14:textId="77777777" w:rsidR="00D128E8" w:rsidRDefault="001C5BD5">
      <w:pPr>
        <w:tabs>
          <w:tab w:val="left" w:pos="1440"/>
        </w:tabs>
        <w:spacing w:after="100" w:line="300" w:lineRule="auto"/>
        <w:ind w:left="1440" w:hanging="720"/>
        <w:jc w:val="both"/>
      </w:pPr>
      <w:r>
        <w:t>(x)</w:t>
      </w:r>
      <w:r>
        <w:tab/>
        <w:t>the particulars of the reversal of Rs. 1.30 crore by M/s Maharashtra Steel Traders “against the ITC passed on to M/s HR Steel” recorded at para 3.6(i) of the SCN.</w:t>
      </w:r>
    </w:p>
    <w:p w14:paraId="7D0C74F4" w14:textId="77777777" w:rsidR="00D128E8" w:rsidRDefault="001C5BD5">
      <w:pPr>
        <w:tabs>
          <w:tab w:val="left" w:pos="720"/>
        </w:tabs>
        <w:spacing w:after="140" w:line="300" w:lineRule="auto"/>
        <w:ind w:left="720" w:hanging="720"/>
        <w:jc w:val="both"/>
      </w:pPr>
      <w:r>
        <w:t>4.6</w:t>
      </w:r>
      <w:r>
        <w:tab/>
      </w:r>
      <w:r>
        <w:t xml:space="preserve">Section 67(5) entitles the person from whose custody documents are seized to make copies of them; Section 67(3) requires documents not relied upon for the notice to be returned within thirty days of its issue. The noticee requests inspection of the entire seized record and certified copies. Adjudication on undisclosed material offends Section 75(4) </w:t>
      </w:r>
      <w:r>
        <w:lastRenderedPageBreak/>
        <w:t>and the settled rule that a notice which withholds the material it relies upon — and, worse, withholds material that favours the noticee — cannot found a valid d</w:t>
      </w:r>
      <w:r>
        <w:t>emand. The Department, as a party bound to act fairly, is required to place the whole of its investigation on record, including what does not support its case.</w:t>
      </w:r>
    </w:p>
    <w:p w14:paraId="61EFC1E1" w14:textId="77777777" w:rsidR="00D128E8" w:rsidRDefault="001C5BD5">
      <w:pPr>
        <w:keepNext/>
        <w:spacing w:before="180" w:after="100" w:line="300" w:lineRule="auto"/>
        <w:ind w:left="720"/>
      </w:pPr>
      <w:r>
        <w:rPr>
          <w:b/>
          <w:bCs/>
          <w:i/>
          <w:iCs/>
        </w:rPr>
        <w:t>4D.  Cross-examination — Section 136</w:t>
      </w:r>
    </w:p>
    <w:p w14:paraId="45EDBDB6" w14:textId="77777777" w:rsidR="00D128E8" w:rsidRDefault="001C5BD5">
      <w:pPr>
        <w:tabs>
          <w:tab w:val="left" w:pos="720"/>
        </w:tabs>
        <w:spacing w:after="140" w:line="300" w:lineRule="auto"/>
        <w:ind w:left="720" w:hanging="720"/>
        <w:jc w:val="both"/>
      </w:pPr>
      <w:r>
        <w:t>4.7</w:t>
      </w:r>
      <w:r>
        <w:tab/>
      </w:r>
      <w:r>
        <w:t>The SCN is built on statements: the two arrest-day statements of the supplier-proprietors (RUD-1, RUD-2); their later statements (not supplied); the statements of twenty-three transporters (RUD-7); and the noticee’s own statements, which the SCN reads selectively. Section 136 provides that a statement recorded under Section 70 is relevant for proving the truth of its contents only when the person who made it is examined as a witness before the adjudicating authority and the authority is of the opinion, havi</w:t>
      </w:r>
      <w:r>
        <w:t xml:space="preserve">ng regard to the circumstances of the case, that the statement should be admitted in evidence. Section 136 is in pari materia with Section 9D of the Central Excise Act, 1944, of which the Hon’ble Punjab &amp; Haryana High Court in </w:t>
      </w:r>
      <w:r>
        <w:rPr>
          <w:i/>
          <w:iCs/>
        </w:rPr>
        <w:t>G-Tech Industries v. Union of India</w:t>
      </w:r>
      <w:r>
        <w:t xml:space="preserve">, 2016 (339) E.L.T. 209 (P&amp;H) [TO BE VERIFIED] and </w:t>
      </w:r>
      <w:r>
        <w:rPr>
          <w:i/>
          <w:iCs/>
        </w:rPr>
        <w:t>Jindal Drugs Pvt. Ltd. v. Union of India</w:t>
      </w:r>
      <w:r>
        <w:t>, 2016 (340) E.L.T. 67 (P&amp;H) [TO BE VERIFIED] held that the procedure is mandatory: the adjudicating authority must first summon and examine the maker of the statement, form the opinion that the statement should be admitted, and only then admit it, offering the noticee an opportunity to cross-examine. A statement not so admitted is not evidence at all.</w:t>
      </w:r>
    </w:p>
    <w:p w14:paraId="4C93DB50" w14:textId="77777777" w:rsidR="00D128E8" w:rsidRDefault="001C5BD5">
      <w:pPr>
        <w:tabs>
          <w:tab w:val="left" w:pos="720"/>
        </w:tabs>
        <w:spacing w:after="140" w:line="300" w:lineRule="auto"/>
        <w:ind w:left="720" w:hanging="720"/>
        <w:jc w:val="both"/>
      </w:pPr>
      <w:r>
        <w:t>4.8</w:t>
      </w:r>
      <w:r>
        <w:tab/>
      </w:r>
      <w:r>
        <w:t xml:space="preserve">The Hon’ble Supreme Court in </w:t>
      </w:r>
      <w:r>
        <w:rPr>
          <w:i/>
          <w:iCs/>
        </w:rPr>
        <w:t>Andaman Timber Industries v. CCE, Kolkata-II</w:t>
      </w:r>
      <w:r>
        <w:t xml:space="preserve">, 2015 (324) E.L.T. 641 (S.C.), set aside an order founded on statements of witnesses whose cross-examination had been refused, holding that the denial was a serious flaw which rendered the order a nullity, and that the adjudicating authority could not pre-judge what cross-examination might have revealed. In </w:t>
      </w:r>
      <w:r>
        <w:rPr>
          <w:i/>
          <w:iCs/>
        </w:rPr>
        <w:t>D.Y. Beathel Enterprises v. State Tax Officer</w:t>
      </w:r>
      <w:r>
        <w:t>, W.P.(MD) No. 2127 of 2021, judgment dated 24.02.2021, 2021-TIOL-890-HC-MAD-GST, the Hon’ble Madras High Court quashed an order denying input tax credit to a recipient where the suppliers whose conduct was in question were neither examined nor tendered for cross-examination.</w:t>
      </w:r>
    </w:p>
    <w:p w14:paraId="5F5170FD" w14:textId="77777777" w:rsidR="00D128E8" w:rsidRDefault="001C5BD5">
      <w:pPr>
        <w:tabs>
          <w:tab w:val="left" w:pos="720"/>
        </w:tabs>
        <w:spacing w:after="140" w:line="300" w:lineRule="auto"/>
        <w:ind w:left="720" w:hanging="720"/>
        <w:jc w:val="both"/>
      </w:pPr>
      <w:r>
        <w:t>4.9</w:t>
      </w:r>
      <w:r>
        <w:tab/>
        <w:t>The noticee accordingly requests that the following persons be summoned and examined before the adjudicating authority under Section 136, and tendered for cross-examination by the noticee:</w:t>
      </w:r>
    </w:p>
    <w:p w14:paraId="52688D73" w14:textId="77777777" w:rsidR="00D128E8" w:rsidRDefault="001C5BD5">
      <w:pPr>
        <w:tabs>
          <w:tab w:val="left" w:pos="1440"/>
        </w:tabs>
        <w:spacing w:after="100" w:line="300" w:lineRule="auto"/>
        <w:ind w:left="1440" w:hanging="720"/>
        <w:jc w:val="both"/>
      </w:pPr>
      <w:r>
        <w:t>(a)</w:t>
      </w:r>
      <w:r>
        <w:tab/>
      </w:r>
      <w:r>
        <w:t>Shri Hafizullah Ajimullah Choudhari, proprietor of M/s Hira Steel (RUD-1 and statement dated 05.06.2024);</w:t>
      </w:r>
    </w:p>
    <w:p w14:paraId="10075211" w14:textId="77777777" w:rsidR="00D128E8" w:rsidRDefault="001C5BD5">
      <w:pPr>
        <w:tabs>
          <w:tab w:val="left" w:pos="1440"/>
        </w:tabs>
        <w:spacing w:after="100" w:line="300" w:lineRule="auto"/>
        <w:ind w:left="1440" w:hanging="720"/>
        <w:jc w:val="both"/>
      </w:pPr>
      <w:r>
        <w:t>(b)</w:t>
      </w:r>
      <w:r>
        <w:tab/>
        <w:t>Shri Ajimullah Naim Choudhari, proprietor of M/s Maharashtra Steel Traders (RUD-2 and statement dated 21.03.2023);</w:t>
      </w:r>
    </w:p>
    <w:p w14:paraId="03E40F20" w14:textId="77777777" w:rsidR="00D128E8" w:rsidRDefault="001C5BD5">
      <w:pPr>
        <w:tabs>
          <w:tab w:val="left" w:pos="1440"/>
        </w:tabs>
        <w:spacing w:after="100" w:line="300" w:lineRule="auto"/>
        <w:ind w:left="1440" w:hanging="720"/>
        <w:jc w:val="both"/>
      </w:pPr>
      <w:r>
        <w:t>(c)</w:t>
      </w:r>
      <w:r>
        <w:tab/>
        <w:t>each of the twenty-three transporters and vehicle owners named at para 3.8 of the SCN (RUD-7);</w:t>
      </w:r>
    </w:p>
    <w:p w14:paraId="5F24F3E6" w14:textId="77777777" w:rsidR="00D128E8" w:rsidRDefault="001C5BD5">
      <w:pPr>
        <w:tabs>
          <w:tab w:val="left" w:pos="1440"/>
        </w:tabs>
        <w:spacing w:after="100" w:line="300" w:lineRule="auto"/>
        <w:ind w:left="1440" w:hanging="720"/>
        <w:jc w:val="both"/>
      </w:pPr>
      <w:r>
        <w:lastRenderedPageBreak/>
        <w:t>(d)</w:t>
      </w:r>
      <w:r>
        <w:tab/>
        <w:t>the officer(s) who conducted the E-Vahan/e-way bill verification and compiled Tables (A) and (B) at para 3.4;</w:t>
      </w:r>
    </w:p>
    <w:p w14:paraId="27AD9E04" w14:textId="77777777" w:rsidR="00D128E8" w:rsidRDefault="001C5BD5">
      <w:pPr>
        <w:tabs>
          <w:tab w:val="left" w:pos="1440"/>
        </w:tabs>
        <w:spacing w:after="100" w:line="300" w:lineRule="auto"/>
        <w:ind w:left="1440" w:hanging="720"/>
        <w:jc w:val="both"/>
      </w:pPr>
      <w:r>
        <w:t>(e)</w:t>
      </w:r>
      <w:r>
        <w:tab/>
      </w:r>
      <w:r>
        <w:t>the officer(s) who conducted the enquiries in which M/s Gajanan Enterprise, M/s Gauri Ispat and M/s Tej Steel were found non-existent.</w:t>
      </w:r>
    </w:p>
    <w:p w14:paraId="4A93C2AA" w14:textId="77777777" w:rsidR="00D128E8" w:rsidRDefault="001C5BD5">
      <w:pPr>
        <w:tabs>
          <w:tab w:val="left" w:pos="720"/>
        </w:tabs>
        <w:spacing w:after="140" w:line="300" w:lineRule="auto"/>
        <w:ind w:left="720" w:hanging="720"/>
        <w:jc w:val="both"/>
      </w:pPr>
      <w:r>
        <w:t>4.10</w:t>
      </w:r>
      <w:r>
        <w:tab/>
        <w:t>Any reliance on the statements without this exercise is impermissible in law and the noticee will treat it as such.</w:t>
      </w:r>
    </w:p>
    <w:p w14:paraId="219FCAFA" w14:textId="77777777" w:rsidR="00D128E8" w:rsidRDefault="001C5BD5">
      <w:pPr>
        <w:keepNext/>
        <w:spacing w:before="180" w:after="100" w:line="300" w:lineRule="auto"/>
        <w:ind w:left="720"/>
      </w:pPr>
      <w:r>
        <w:rPr>
          <w:b/>
          <w:bCs/>
          <w:i/>
          <w:iCs/>
        </w:rPr>
        <w:t>4E.  A demand built on allegations against third parties</w:t>
      </w:r>
    </w:p>
    <w:p w14:paraId="0A3A9CC9" w14:textId="77777777" w:rsidR="00D128E8" w:rsidRDefault="001C5BD5">
      <w:pPr>
        <w:tabs>
          <w:tab w:val="left" w:pos="720"/>
        </w:tabs>
        <w:spacing w:after="140" w:line="300" w:lineRule="auto"/>
        <w:ind w:left="720" w:hanging="720"/>
        <w:jc w:val="both"/>
      </w:pPr>
      <w:r>
        <w:t>4.11</w:t>
      </w:r>
      <w:r>
        <w:tab/>
      </w:r>
      <w:r>
        <w:t>The SCN proceeds as if the case against the suppliers were “established” (paras 3.9, 3.10 and 10). It is not. What exists is a show cause notice dated 31.07.2024 to each supplier — an allegation, not a finding — and the present SCN is a set of allegations built upon those allegations. [INSERT: whether the suppliers’ notices have been adjudicated; if so, the outcome.] If the suppliers’ proceedings end in a finding that goods were supplied — which is what their later statements say — the present notice collap</w:t>
      </w:r>
      <w:r>
        <w:t>ses. The two sets of proceedings must be decided consistently. The noticee requests that this notice be taken up for adjudication only after the suppliers’ notices are decided, and in any event that the suppliers’ show cause notices not be treated as proof of anything.</w:t>
      </w:r>
    </w:p>
    <w:p w14:paraId="059D74D5" w14:textId="77777777" w:rsidR="00D128E8" w:rsidRDefault="001C5BD5">
      <w:pPr>
        <w:keepNext/>
        <w:spacing w:before="180" w:after="100" w:line="300" w:lineRule="auto"/>
        <w:ind w:left="720"/>
      </w:pPr>
      <w:r>
        <w:rPr>
          <w:b/>
          <w:bCs/>
          <w:i/>
          <w:iCs/>
        </w:rPr>
        <w:t>4F.  Parallel proceedings — Section 6(2)(b)</w:t>
      </w:r>
    </w:p>
    <w:p w14:paraId="0497D07F" w14:textId="77777777" w:rsidR="00D128E8" w:rsidRDefault="001C5BD5">
      <w:pPr>
        <w:tabs>
          <w:tab w:val="left" w:pos="720"/>
        </w:tabs>
        <w:spacing w:after="140" w:line="300" w:lineRule="auto"/>
        <w:ind w:left="720" w:hanging="720"/>
        <w:jc w:val="both"/>
      </w:pPr>
      <w:r>
        <w:t>4.12</w:t>
      </w:r>
      <w:r>
        <w:tab/>
        <w:t>The noticee’s records were taken and its statement was recorded by the State authorities in July 2022 in the course of a proceeding under the MGST Act. If the State authorities have initiated, or propose, any proceeding for the same period on the same subject matter, the present proceeding is barred by Section 6(2)(b) [CONFIRM whether any State notice or order exists]. The noticee reserves this objection.</w:t>
      </w:r>
    </w:p>
    <w:p w14:paraId="4F2645B1" w14:textId="77777777" w:rsidR="00D128E8" w:rsidRDefault="001C5BD5">
      <w:pPr>
        <w:keepNext/>
        <w:spacing w:before="180" w:after="100" w:line="300" w:lineRule="auto"/>
        <w:ind w:left="720"/>
      </w:pPr>
      <w:r>
        <w:rPr>
          <w:b/>
          <w:bCs/>
          <w:i/>
          <w:iCs/>
        </w:rPr>
        <w:t>4G.  Non-application of mind — the SCN does not know its own case</w:t>
      </w:r>
    </w:p>
    <w:p w14:paraId="0A4C81ED" w14:textId="77777777" w:rsidR="00D128E8" w:rsidRDefault="001C5BD5">
      <w:pPr>
        <w:tabs>
          <w:tab w:val="left" w:pos="720"/>
        </w:tabs>
        <w:spacing w:after="140" w:line="300" w:lineRule="auto"/>
        <w:ind w:left="720" w:hanging="720"/>
        <w:jc w:val="both"/>
      </w:pPr>
      <w:r>
        <w:t>4.13</w:t>
      </w:r>
      <w:r>
        <w:tab/>
        <w:t>The SCN carries the marks of having been assembled from other files rather than from an examination of the noticee’s transactions:</w:t>
      </w:r>
    </w:p>
    <w:p w14:paraId="342126C8" w14:textId="77777777" w:rsidR="00D128E8" w:rsidRDefault="001C5BD5">
      <w:pPr>
        <w:tabs>
          <w:tab w:val="left" w:pos="1440"/>
        </w:tabs>
        <w:spacing w:after="100" w:line="300" w:lineRule="auto"/>
        <w:ind w:left="1440" w:hanging="720"/>
        <w:jc w:val="both"/>
      </w:pPr>
      <w:r>
        <w:t>(i)</w:t>
      </w:r>
      <w:r>
        <w:tab/>
      </w:r>
      <w:r>
        <w:t>The supplier-wise split of the demand in the narrative (M/s Hira Steel Rs. 4,49,73,853; M/s Maharashtra Steel Traders Rs. 6,87,19,152 — paras 3.3 and 3.10(e)) does not tally with the split in the table at para 3.3 (M/s Hira Steel Rs. 57,84,107 + Rs. 3,98,74,491 = Rs. 4,56,58,598; M/s Maharashtra Steel Traders Rs. 77,51,247 + Rs. 6,02,83,160 = Rs. 6,80,34,407). The two sets differ by Rs. 6,84,745. The Department does not know how much credit from which supplier it is disallowing.</w:t>
      </w:r>
    </w:p>
    <w:p w14:paraId="76D99DA5" w14:textId="77777777" w:rsidR="00D128E8" w:rsidRDefault="001C5BD5">
      <w:pPr>
        <w:tabs>
          <w:tab w:val="left" w:pos="1440"/>
        </w:tabs>
        <w:spacing w:after="100" w:line="300" w:lineRule="auto"/>
        <w:ind w:left="1440" w:hanging="720"/>
        <w:jc w:val="both"/>
      </w:pPr>
      <w:r>
        <w:t>(ii)</w:t>
      </w:r>
      <w:r>
        <w:tab/>
      </w:r>
      <w:r>
        <w:t xml:space="preserve">The demand is described as covering “F.Y. 2020-21 and 2021-22” (para 3.3) and as “January 2021 to March 2022” (paras 3.13 and 10). No tax period-wise or invoice-wise statement of the credit sought to be denied is annexed. The noticee </w:t>
      </w:r>
      <w:r>
        <w:lastRenderedPageBreak/>
        <w:t>cannot verify the figure against its GSTR-2A/3B, and the adjudicating authority cannot confirm a demand it cannot identify.</w:t>
      </w:r>
    </w:p>
    <w:p w14:paraId="1581BEBA" w14:textId="77777777" w:rsidR="00D128E8" w:rsidRDefault="001C5BD5">
      <w:pPr>
        <w:tabs>
          <w:tab w:val="left" w:pos="1440"/>
        </w:tabs>
        <w:spacing w:after="100" w:line="300" w:lineRule="auto"/>
        <w:ind w:left="1440" w:hanging="720"/>
        <w:jc w:val="both"/>
      </w:pPr>
      <w:r>
        <w:t>(iii)</w:t>
      </w:r>
      <w:r>
        <w:tab/>
        <w:t>The table of transporters at para 3.8 is headed “If transported goods from M/s Maharashtra Steel Traders”, yet every entry speaks of M/s Hira Steel.</w:t>
      </w:r>
    </w:p>
    <w:p w14:paraId="2D7E9BBF" w14:textId="77777777" w:rsidR="00D128E8" w:rsidRDefault="001C5BD5">
      <w:pPr>
        <w:tabs>
          <w:tab w:val="left" w:pos="1440"/>
        </w:tabs>
        <w:spacing w:after="100" w:line="300" w:lineRule="auto"/>
        <w:ind w:left="1440" w:hanging="720"/>
        <w:jc w:val="both"/>
      </w:pPr>
      <w:r>
        <w:t>(iv)</w:t>
      </w:r>
      <w:r>
        <w:tab/>
        <w:t>Table (B) labels several e-way bills as issued by M/s Hira Steel while describing the route as “Gajanan/Gauri to Maharashtra Steel Traders to HR Steel” (e.g. EWB Nos. 291315988077, 281319032674, 291326846537), and labels e-way bills of M/s Maharashtra Steel Traders as “Tej to Hira to HR” (EWB Nos. 271320223503, 271320223040).</w:t>
      </w:r>
    </w:p>
    <w:p w14:paraId="6D29AE60" w14:textId="77777777" w:rsidR="00D128E8" w:rsidRDefault="001C5BD5">
      <w:pPr>
        <w:tabs>
          <w:tab w:val="left" w:pos="1440"/>
        </w:tabs>
        <w:spacing w:after="100" w:line="300" w:lineRule="auto"/>
        <w:ind w:left="1440" w:hanging="720"/>
        <w:jc w:val="both"/>
      </w:pPr>
      <w:r>
        <w:t>(v)</w:t>
      </w:r>
      <w:r>
        <w:tab/>
      </w:r>
      <w:r>
        <w:t>Three e-way bills (Nos. 241311153955, 221311156239 and 261319035552) appear in both Table (A) and Table (B) and are counted twice; vehicle TN57AS1796 is a two-wheeler in Table (A) and a goods-carrying vehicle in Table (B).</w:t>
      </w:r>
    </w:p>
    <w:p w14:paraId="7313775B" w14:textId="77777777" w:rsidR="00D128E8" w:rsidRDefault="001C5BD5">
      <w:pPr>
        <w:tabs>
          <w:tab w:val="left" w:pos="1440"/>
        </w:tabs>
        <w:spacing w:after="100" w:line="300" w:lineRule="auto"/>
        <w:ind w:left="1440" w:hanging="720"/>
        <w:jc w:val="both"/>
      </w:pPr>
      <w:r>
        <w:t>(vi)</w:t>
      </w:r>
      <w:r>
        <w:tab/>
        <w:t>Para 3.6 contains an unfinished sentence (“does not appear to be tenable without having .”); para 3.6(h) refers to “M/s Anu Enterprises”, which appears nowhere else in the notice; and para 1 describes the noticee as a retailer of sawn wood.</w:t>
      </w:r>
    </w:p>
    <w:p w14:paraId="4CD6E035" w14:textId="77777777" w:rsidR="00D128E8" w:rsidRDefault="001C5BD5">
      <w:pPr>
        <w:tabs>
          <w:tab w:val="left" w:pos="1440"/>
        </w:tabs>
        <w:spacing w:after="100" w:line="300" w:lineRule="auto"/>
        <w:ind w:left="1440" w:hanging="720"/>
        <w:jc w:val="both"/>
      </w:pPr>
      <w:r>
        <w:t>(vii)</w:t>
      </w:r>
      <w:r>
        <w:tab/>
      </w:r>
      <w:r>
        <w:t>Para 8(iv) alleges that the noticee “could not produce copies” of the invoices, when the notice elsewhere records that the noticee’s records are in the Department’s own custody.</w:t>
      </w:r>
    </w:p>
    <w:p w14:paraId="6A643EB9" w14:textId="77777777" w:rsidR="00D128E8" w:rsidRDefault="001C5BD5">
      <w:pPr>
        <w:tabs>
          <w:tab w:val="left" w:pos="1440"/>
        </w:tabs>
        <w:spacing w:after="100" w:line="300" w:lineRule="auto"/>
        <w:ind w:left="1440" w:hanging="720"/>
        <w:jc w:val="both"/>
      </w:pPr>
      <w:r>
        <w:t>(viii)</w:t>
      </w:r>
      <w:r>
        <w:tab/>
        <w:t>Para 3.11 faults a scrap trader for not producing “job work records”, “agreements/contracts” and “reconciliation statements” — a checklist lifted from some other matter.</w:t>
      </w:r>
    </w:p>
    <w:p w14:paraId="22C72782" w14:textId="77777777" w:rsidR="00D128E8" w:rsidRDefault="001C5BD5">
      <w:pPr>
        <w:tabs>
          <w:tab w:val="left" w:pos="720"/>
        </w:tabs>
        <w:spacing w:after="140" w:line="300" w:lineRule="auto"/>
        <w:ind w:left="720" w:hanging="720"/>
        <w:jc w:val="both"/>
      </w:pPr>
      <w:r>
        <w:t>4.14</w:t>
      </w:r>
      <w:r>
        <w:tab/>
        <w:t>A show cause notice is the foundation of the demand; where the foundation is uncertain, the demand cannot stand (</w:t>
      </w:r>
      <w:r>
        <w:rPr>
          <w:i/>
          <w:iCs/>
        </w:rPr>
        <w:t>CCE v. Brindavan Beverages (P) Ltd.</w:t>
      </w:r>
      <w:r>
        <w:t>, 2007 (213) E.L.T. 487 (S.C.)). A notice which cannot state which invoices, of which supplier, in which tax period, are being disallowed, and which contradicts itself on the figures, does not enable the noticee to know the case it has to meet.</w:t>
      </w:r>
    </w:p>
    <w:p w14:paraId="4D437A12" w14:textId="77777777" w:rsidR="00D128E8" w:rsidRDefault="001C5BD5">
      <w:pPr>
        <w:keepNext/>
        <w:spacing w:before="240" w:after="120" w:line="300" w:lineRule="auto"/>
      </w:pPr>
      <w:r>
        <w:rPr>
          <w:b/>
          <w:bCs/>
        </w:rPr>
        <w:t>5.   REQUESTS BEFORE ADJUDICATION</w:t>
      </w:r>
    </w:p>
    <w:p w14:paraId="30AEE832" w14:textId="77777777" w:rsidR="00D128E8" w:rsidRDefault="001C5BD5">
      <w:pPr>
        <w:tabs>
          <w:tab w:val="left" w:pos="720"/>
        </w:tabs>
        <w:spacing w:after="140" w:line="300" w:lineRule="auto"/>
        <w:ind w:left="720" w:hanging="720"/>
        <w:jc w:val="both"/>
      </w:pPr>
      <w:r>
        <w:t>5.1</w:t>
      </w:r>
      <w:r>
        <w:tab/>
        <w:t>In view of Part 4, the noticee requests that, before the matter is heard on merits, the adjudicating authority:</w:t>
      </w:r>
    </w:p>
    <w:p w14:paraId="410E8FF8" w14:textId="77777777" w:rsidR="00D128E8" w:rsidRDefault="001C5BD5">
      <w:pPr>
        <w:tabs>
          <w:tab w:val="left" w:pos="1440"/>
        </w:tabs>
        <w:spacing w:after="100" w:line="300" w:lineRule="auto"/>
        <w:ind w:left="1440" w:hanging="720"/>
        <w:jc w:val="both"/>
      </w:pPr>
      <w:r>
        <w:t>(a)</w:t>
      </w:r>
      <w:r>
        <w:tab/>
      </w:r>
      <w:r>
        <w:t>furnish copies of all documents listed at para 4.5, and permit inspection of, and certified copies from, the seized records and the complete investigation file;</w:t>
      </w:r>
    </w:p>
    <w:p w14:paraId="66B5F3B5" w14:textId="77777777" w:rsidR="00D128E8" w:rsidRDefault="001C5BD5">
      <w:pPr>
        <w:tabs>
          <w:tab w:val="left" w:pos="1440"/>
        </w:tabs>
        <w:spacing w:after="100" w:line="300" w:lineRule="auto"/>
        <w:ind w:left="1440" w:hanging="720"/>
        <w:jc w:val="both"/>
      </w:pPr>
      <w:r>
        <w:t>(b)</w:t>
      </w:r>
      <w:r>
        <w:tab/>
        <w:t>furnish an invoice-wise, tax period-wise statement of the credit sought to be denied, reconciled to the noticee’s GSTR-2A and GSTR-3B, and reconcile the discrepancy of Rs. 6,84,745 noted at para 4.13(i);</w:t>
      </w:r>
    </w:p>
    <w:p w14:paraId="6D53660E" w14:textId="77777777" w:rsidR="00D128E8" w:rsidRDefault="001C5BD5">
      <w:pPr>
        <w:tabs>
          <w:tab w:val="left" w:pos="1440"/>
        </w:tabs>
        <w:spacing w:after="100" w:line="300" w:lineRule="auto"/>
        <w:ind w:left="1440" w:hanging="720"/>
        <w:jc w:val="both"/>
      </w:pPr>
      <w:r>
        <w:lastRenderedPageBreak/>
        <w:t>(c)</w:t>
      </w:r>
      <w:r>
        <w:tab/>
        <w:t>summon and examine the persons listed at para 4.9 under Section 136 and tender them for cross-examination;</w:t>
      </w:r>
    </w:p>
    <w:p w14:paraId="337F183B" w14:textId="77777777" w:rsidR="00D128E8" w:rsidRDefault="001C5BD5">
      <w:pPr>
        <w:tabs>
          <w:tab w:val="left" w:pos="1440"/>
        </w:tabs>
        <w:spacing w:after="100" w:line="300" w:lineRule="auto"/>
        <w:ind w:left="1440" w:hanging="720"/>
        <w:jc w:val="both"/>
      </w:pPr>
      <w:r>
        <w:t>(d)</w:t>
      </w:r>
      <w:r>
        <w:tab/>
      </w:r>
      <w:r>
        <w:t>place on record the date of issue and DIN particulars of the SCN;</w:t>
      </w:r>
    </w:p>
    <w:p w14:paraId="2DD14D8D" w14:textId="77777777" w:rsidR="00D128E8" w:rsidRDefault="001C5BD5">
      <w:pPr>
        <w:tabs>
          <w:tab w:val="left" w:pos="1440"/>
        </w:tabs>
        <w:spacing w:after="100" w:line="300" w:lineRule="auto"/>
        <w:ind w:left="1440" w:hanging="720"/>
        <w:jc w:val="both"/>
      </w:pPr>
      <w:r>
        <w:t>(e)</w:t>
      </w:r>
      <w:r>
        <w:tab/>
        <w:t>defer the adjudication until the show cause notices dated 31.07.2024 issued to the suppliers are decided, or at least until their status is disclosed;</w:t>
      </w:r>
    </w:p>
    <w:p w14:paraId="5198E3F4" w14:textId="77777777" w:rsidR="00D128E8" w:rsidRDefault="001C5BD5">
      <w:pPr>
        <w:tabs>
          <w:tab w:val="left" w:pos="1440"/>
        </w:tabs>
        <w:spacing w:after="100" w:line="300" w:lineRule="auto"/>
        <w:ind w:left="1440" w:hanging="720"/>
        <w:jc w:val="both"/>
      </w:pPr>
      <w:r>
        <w:t>(f)</w:t>
      </w:r>
      <w:r>
        <w:tab/>
        <w:t>grant a personal hearing thereafter, with liberty to file supplementary written submissions and additional evidence.</w:t>
      </w:r>
    </w:p>
    <w:p w14:paraId="716DD749" w14:textId="77777777" w:rsidR="00D128E8" w:rsidRDefault="001C5BD5">
      <w:pPr>
        <w:keepNext/>
        <w:spacing w:before="240" w:after="120" w:line="300" w:lineRule="auto"/>
      </w:pPr>
      <w:r>
        <w:rPr>
          <w:b/>
          <w:bCs/>
        </w:rPr>
        <w:t>6.   SUBMISSIONS ON MERITS</w:t>
      </w:r>
    </w:p>
    <w:p w14:paraId="1DE90EF2" w14:textId="77777777" w:rsidR="00D128E8" w:rsidRDefault="001C5BD5">
      <w:pPr>
        <w:keepNext/>
        <w:spacing w:before="180" w:after="100" w:line="300" w:lineRule="auto"/>
        <w:ind w:left="720"/>
      </w:pPr>
      <w:r>
        <w:rPr>
          <w:b/>
          <w:bCs/>
          <w:i/>
          <w:iCs/>
        </w:rPr>
        <w:t>6A.  The statutory scheme and what is actually in issue</w:t>
      </w:r>
    </w:p>
    <w:p w14:paraId="10EF2452" w14:textId="77777777" w:rsidR="00D128E8" w:rsidRDefault="001C5BD5">
      <w:pPr>
        <w:tabs>
          <w:tab w:val="left" w:pos="720"/>
        </w:tabs>
        <w:spacing w:after="140" w:line="300" w:lineRule="auto"/>
        <w:ind w:left="720" w:hanging="720"/>
        <w:jc w:val="both"/>
      </w:pPr>
      <w:r>
        <w:t>6.1</w:t>
      </w:r>
      <w:r>
        <w:tab/>
      </w:r>
      <w:r>
        <w:t>Section 16(1) confers on every registered person the entitlement to take credit of input tax charged on any supply of goods or services to him which are used or intended to be used in the course or furtherance of business. Section 16(2) makes the entitlement subject to conditions: (a) possession of a tax invoice; (aa) from 01.01.2022, furnishing of the invoice by the supplier in GSTR-1 and its communication in GSTR-2B; (b) receipt of the goods, the Explanation deeming receipt where the goods are delivered b</w:t>
      </w:r>
      <w:r>
        <w:t>y the supplier to the recipient or to any other person on the direction of the recipient; (c) actual payment of the tax to the Government by the supplier, whether in cash or through utilisation of admissible input tax credit; and (d) furnishing of the return. The second proviso requires payment of the consideration and tax to the supplier within 180 days.</w:t>
      </w:r>
    </w:p>
    <w:p w14:paraId="41511F6D" w14:textId="77777777" w:rsidR="00D128E8" w:rsidRDefault="001C5BD5">
      <w:pPr>
        <w:tabs>
          <w:tab w:val="left" w:pos="720"/>
        </w:tabs>
        <w:spacing w:after="140" w:line="300" w:lineRule="auto"/>
        <w:ind w:left="720" w:hanging="720"/>
        <w:jc w:val="both"/>
      </w:pPr>
      <w:r>
        <w:t>6.2</w:t>
      </w:r>
      <w:r>
        <w:tab/>
      </w:r>
      <w:r>
        <w:t>The following are not in dispute: (a) the noticee holds tax invoices for every transaction — the Department has them; (aa) every invoice was furnished by the suppliers in GSTR-1 and appears in the noticee’s GSTR-2A/2B — the SCN relies on this very data; (c) the suppliers filed GSTR-3B and discharged tax on their outward supplies — the SCN contains no allegation to the contrary; (d) the noticee filed its returns; and the consideration, including tax, was paid through banking channels — the SCN admits this (p</w:t>
      </w:r>
      <w:r>
        <w:t>ara 10) and does not allege that any part of it came back. The sole question is whether the noticee “received the goods” within the meaning of Section 16(2)(b).</w:t>
      </w:r>
    </w:p>
    <w:p w14:paraId="602F76EE" w14:textId="77777777" w:rsidR="00D128E8" w:rsidRDefault="001C5BD5">
      <w:pPr>
        <w:tabs>
          <w:tab w:val="left" w:pos="720"/>
        </w:tabs>
        <w:spacing w:after="140" w:line="300" w:lineRule="auto"/>
        <w:ind w:left="720" w:hanging="720"/>
        <w:jc w:val="both"/>
      </w:pPr>
      <w:r>
        <w:t>6.3</w:t>
      </w:r>
      <w:r>
        <w:tab/>
        <w:t>Receipt under Section 16(2)(b) is satisfied either by physical delivery at the noticee’s premises or by delivery to the noticee’s customer on its direction. The SCN ignores the Explanation altogether, although the noticee said in his very first statement (05.07.2022, RUD-5) that part of the goods were forwarded directly to customers in the same vehicle, and although Table (B) — the Department’s own evidence — shows exactly that trade pattern.</w:t>
      </w:r>
    </w:p>
    <w:p w14:paraId="17F27C9A" w14:textId="77777777" w:rsidR="00D128E8" w:rsidRDefault="001C5BD5">
      <w:pPr>
        <w:keepNext/>
        <w:spacing w:before="180" w:after="100" w:line="300" w:lineRule="auto"/>
        <w:ind w:left="720"/>
      </w:pPr>
      <w:r>
        <w:rPr>
          <w:b/>
          <w:bCs/>
          <w:i/>
          <w:iCs/>
        </w:rPr>
        <w:t>6B.  Burden of proof — Section 155 discharged; the onus has shifted</w:t>
      </w:r>
    </w:p>
    <w:p w14:paraId="4CA2E840" w14:textId="77777777" w:rsidR="00D128E8" w:rsidRDefault="001C5BD5">
      <w:pPr>
        <w:tabs>
          <w:tab w:val="left" w:pos="720"/>
        </w:tabs>
        <w:spacing w:after="140" w:line="300" w:lineRule="auto"/>
        <w:ind w:left="720" w:hanging="720"/>
        <w:jc w:val="both"/>
      </w:pPr>
      <w:r>
        <w:t>6.4</w:t>
      </w:r>
      <w:r>
        <w:tab/>
      </w:r>
      <w:r>
        <w:t xml:space="preserve">Section 155 places on the person claiming credit the burden of proving “such claim”, that is, eligibility under Section 16. It is the ordinary evidential burden, discharged by </w:t>
      </w:r>
      <w:r>
        <w:lastRenderedPageBreak/>
        <w:t>producing what the Act and Rules require — the invoice, the e-way bill, proof of payment and the accounts. Once that is done, the burden shifts to the Department to prove, by evidence, that the goods were not received. Section 155 does not convert an allegation of fraud into a presumption. Under Section 74 the Department alleges fraud</w:t>
      </w:r>
      <w:r>
        <w:t xml:space="preserve">, and the person who alleges fraud must prove it: </w:t>
      </w:r>
      <w:r>
        <w:rPr>
          <w:i/>
          <w:iCs/>
        </w:rPr>
        <w:t>Uniworth Textiles Ltd. v. CCE, Raipur</w:t>
      </w:r>
      <w:r>
        <w:t>, 2013 (288) E.L.T. 161 (S.C.) = (2013) 9 SCC 753.</w:t>
      </w:r>
    </w:p>
    <w:p w14:paraId="20B4C3F5" w14:textId="77777777" w:rsidR="00D128E8" w:rsidRDefault="001C5BD5">
      <w:pPr>
        <w:tabs>
          <w:tab w:val="left" w:pos="720"/>
        </w:tabs>
        <w:spacing w:after="140" w:line="300" w:lineRule="auto"/>
        <w:ind w:left="720" w:hanging="720"/>
        <w:jc w:val="both"/>
      </w:pPr>
      <w:r>
        <w:t>6.5</w:t>
      </w:r>
      <w:r>
        <w:tab/>
        <w:t xml:space="preserve">The noticee has produced, or the Department already holds: tax invoices; e-way bills generated on the Government portal; weighment slips; purchase register and stock records; supplier ledgers; bank statements showing payment of every invoice; GSTR-2A/2B reflection; and its own outward invoices and e-way bills for the resale of the goods. This is exactly the class of material which the Hon’ble Supreme Court in </w:t>
      </w:r>
      <w:r>
        <w:rPr>
          <w:i/>
          <w:iCs/>
        </w:rPr>
        <w:t>State of Karnataka v. Ecom Gill Coffee Trading Pvt. Ltd.</w:t>
      </w:r>
      <w:r>
        <w:t xml:space="preserve">, Civil Appeal No. 230 of 2023, judgment dated 13.03.2023, 2023 SCC OnLine SC 248 [reporter citation TO BE VERIFIED], identified as discharging the dealer’s burden — the name and address of the selling dealer, details of the vehicle, payment of freight, acknowledgement of delivery, tax invoices and payment particulars. </w:t>
      </w:r>
      <w:r>
        <w:rPr>
          <w:i/>
          <w:iCs/>
        </w:rPr>
        <w:t>Ecom Gill</w:t>
      </w:r>
      <w:r>
        <w:t>, decided under Section 70 of the Karnataka VAT Act, went against dealers who had produced nothing beyond invoices and cheques. The noticee’s position is the opposite. Under GST, moreover, the e-way bill is a contemporaneous, portal-generated record of movement which the Department had the power to verify in transit under Section 68 read with Rules 138B and 138C. Not one of the several hundred consignments in question was intercepted, or found on verification to be moving without goods.</w:t>
      </w:r>
    </w:p>
    <w:p w14:paraId="51CE4646" w14:textId="77777777" w:rsidR="00D128E8" w:rsidRDefault="001C5BD5">
      <w:pPr>
        <w:keepNext/>
        <w:spacing w:before="180" w:after="100" w:line="300" w:lineRule="auto"/>
        <w:ind w:left="720"/>
      </w:pPr>
      <w:r>
        <w:rPr>
          <w:b/>
          <w:bCs/>
          <w:i/>
          <w:iCs/>
        </w:rPr>
        <w:t>6C.  The Department holds the records; the “non-production” finding is untenable</w:t>
      </w:r>
    </w:p>
    <w:p w14:paraId="716AD513" w14:textId="77777777" w:rsidR="00D128E8" w:rsidRDefault="001C5BD5">
      <w:pPr>
        <w:tabs>
          <w:tab w:val="left" w:pos="720"/>
        </w:tabs>
        <w:spacing w:after="140" w:line="300" w:lineRule="auto"/>
        <w:ind w:left="720" w:hanging="720"/>
        <w:jc w:val="both"/>
      </w:pPr>
      <w:r>
        <w:t>6.6</w:t>
      </w:r>
      <w:r>
        <w:tab/>
      </w:r>
      <w:r>
        <w:t>The chronology in the SCN itself is: summons on 09.05.2022; records taken by the State authorities; noticee’s letter of 19.09.2022 stating so; transfer of the case “along with all the documents of M/s H R Steel” to this office on 18.10.2022. From that date the noticee’s purchase invoices, e-way bills, weighment slips, delivery challans, stock records and ledgers have been in the custody of this very office. The SCN nowhere states that those records were examined and found not to contain weighment slips or s</w:t>
      </w:r>
      <w:r>
        <w:t>tock entries; it simply repeats that the noticee “failed to produce”. A person cannot produce what has been taken from him, and the Department cannot rely on its own custody of the evidence to say that the evidence does not exist.</w:t>
      </w:r>
    </w:p>
    <w:p w14:paraId="2A7D3E74" w14:textId="77777777" w:rsidR="00D128E8" w:rsidRDefault="001C5BD5">
      <w:pPr>
        <w:tabs>
          <w:tab w:val="left" w:pos="720"/>
        </w:tabs>
        <w:spacing w:after="140" w:line="300" w:lineRule="auto"/>
        <w:ind w:left="720" w:hanging="720"/>
        <w:jc w:val="both"/>
      </w:pPr>
      <w:r>
        <w:t>6.7</w:t>
      </w:r>
      <w:r>
        <w:tab/>
        <w:t>The statement of 05.07.2022 (RUD-5) records that the noticee had submitted copies of purchase invoices, weighment slips, e-way bills and delivery challans to the CGST authorities. The SCN does not deny this. It does not say what became of those copies.</w:t>
      </w:r>
    </w:p>
    <w:p w14:paraId="21D1A80E" w14:textId="77777777" w:rsidR="00D128E8" w:rsidRDefault="001C5BD5">
      <w:pPr>
        <w:tabs>
          <w:tab w:val="left" w:pos="720"/>
        </w:tabs>
        <w:spacing w:after="140" w:line="300" w:lineRule="auto"/>
        <w:ind w:left="720" w:hanging="720"/>
        <w:jc w:val="both"/>
      </w:pPr>
      <w:r>
        <w:t>6.8</w:t>
      </w:r>
      <w:r>
        <w:tab/>
        <w:t>The charge of “misleading statements” and of attempting to “avoid the investigation” (para 3.5) is baseless. The noticee said its records were with the State authorities; they were; the SCN confirms it. A truthful answer is not evasion.</w:t>
      </w:r>
    </w:p>
    <w:p w14:paraId="0328F89B" w14:textId="77777777" w:rsidR="00D128E8" w:rsidRDefault="001C5BD5">
      <w:pPr>
        <w:tabs>
          <w:tab w:val="left" w:pos="720"/>
        </w:tabs>
        <w:spacing w:after="140" w:line="300" w:lineRule="auto"/>
        <w:ind w:left="720" w:hanging="720"/>
        <w:jc w:val="both"/>
      </w:pPr>
      <w:r>
        <w:lastRenderedPageBreak/>
        <w:t>6.9</w:t>
      </w:r>
      <w:r>
        <w:tab/>
      </w:r>
      <w:r>
        <w:t>The adjudicating authority is requested to call for the seized records, examine them, and permit the noticee to rely on them. The noticee annexes such copies as it has been able to reconstruct from the common portal, its bankers, its customers and the weighbridges (Annexures A-3 to A-10).</w:t>
      </w:r>
    </w:p>
    <w:p w14:paraId="55D60BC7" w14:textId="77777777" w:rsidR="00D128E8" w:rsidRDefault="001C5BD5">
      <w:pPr>
        <w:keepNext/>
        <w:spacing w:before="180" w:after="100" w:line="300" w:lineRule="auto"/>
        <w:ind w:left="720"/>
      </w:pPr>
      <w:r>
        <w:rPr>
          <w:b/>
          <w:bCs/>
          <w:i/>
          <w:iCs/>
        </w:rPr>
        <w:t>6D.  The Department’s own case concedes supply; a demand of 100% on “inability to segregate” is unsustainable</w:t>
      </w:r>
    </w:p>
    <w:p w14:paraId="0F8EB75A" w14:textId="77777777" w:rsidR="00D128E8" w:rsidRDefault="001C5BD5">
      <w:pPr>
        <w:tabs>
          <w:tab w:val="left" w:pos="720"/>
        </w:tabs>
        <w:spacing w:after="140" w:line="300" w:lineRule="auto"/>
        <w:ind w:left="720" w:hanging="720"/>
        <w:jc w:val="both"/>
      </w:pPr>
      <w:r>
        <w:t>6.10</w:t>
      </w:r>
      <w:r>
        <w:tab/>
      </w:r>
      <w:r>
        <w:t>Para 3.12 of the SCN records that the proprietor of M/s Maharashtra Steel Traders, in his statement dated 21.03.2023, “stated that certain goods were supplied to M/s HR Steel”, and that the proprietor of M/s Hira Steel, in his statement dated 05.06.2024, “also claimed to have supplied some goods to the noticee”. These are the same two persons whose arrest-day statements are the “intelligence” on which the whole case rests. Their later statements, recorded when they were not in custody, say goods were suppli</w:t>
      </w:r>
      <w:r>
        <w:t>ed. The SCN does not explain why the arrest-day statements are preferred, does not treat the later statements as retractions or qualifications, and omits them from the list of relied upon documents.</w:t>
      </w:r>
    </w:p>
    <w:p w14:paraId="711CAAF2" w14:textId="77777777" w:rsidR="00D128E8" w:rsidRDefault="001C5BD5">
      <w:pPr>
        <w:tabs>
          <w:tab w:val="left" w:pos="720"/>
        </w:tabs>
        <w:spacing w:after="140" w:line="300" w:lineRule="auto"/>
        <w:ind w:left="720" w:hanging="720"/>
        <w:jc w:val="both"/>
      </w:pPr>
      <w:r>
        <w:t>6.11</w:t>
      </w:r>
      <w:r>
        <w:tab/>
      </w:r>
      <w:r>
        <w:t xml:space="preserve">Having recorded that goods were supplied, the SCN says it is “not feasible to segregate” the genuine from the alleged non-genuine and therefore treats the “entire ITC” as fraudulent. That is not adjudication. The Department arrested both suppliers, searched them, obtained their records, recorded their statements over four years, and issued them notices quantifying their supplies invoice by invoice (RUD-3, RUD-4). If anyone is in a position to segregate, it is the Department. A notice under Section 74(1) is </w:t>
      </w:r>
      <w:r>
        <w:t>a notice requiring the person to show cause why he should not pay “the amount specified in the notice” — a specific sum which the proper officer has reason to believe was wrongly availed by fraud. A sum which the Department itself says it cannot quantify, and which on its own admission sweeps in transactions it accepts as genuine, is arbitrary on its face. A demand cannot be raised on assumptions and presumptions (</w:t>
      </w:r>
      <w:r>
        <w:rPr>
          <w:i/>
          <w:iCs/>
        </w:rPr>
        <w:t>Oudh Sugar Mills Ltd. v. Union of India</w:t>
      </w:r>
      <w:r>
        <w:t>, 1978 (2) E.L.T. J172 (S.C.)).</w:t>
      </w:r>
    </w:p>
    <w:p w14:paraId="73D6E90B" w14:textId="77777777" w:rsidR="00D128E8" w:rsidRDefault="001C5BD5">
      <w:pPr>
        <w:tabs>
          <w:tab w:val="left" w:pos="720"/>
        </w:tabs>
        <w:spacing w:after="140" w:line="300" w:lineRule="auto"/>
        <w:ind w:left="720" w:hanging="720"/>
        <w:jc w:val="both"/>
      </w:pPr>
      <w:r>
        <w:t>6.12</w:t>
      </w:r>
      <w:r>
        <w:tab/>
      </w:r>
      <w:r>
        <w:t>The same para 3.6(i) records that M/s Maharashtra Steel Traders reversed Rs. 1.30 crore “against the ITC passed on to M/s HR Steel”. To that extent the tax has already reached the Government from the supplier; recovering it again from the noticee is double recovery of the same tax on the same invoices. The noticee calls upon the Department to disclose the particulars of that reversal and to give credit for it, and more generally to disclose whether any tax on the invoices issued to the noticee has been reco</w:t>
      </w:r>
      <w:r>
        <w:t xml:space="preserve">vered, or is proposed to be recovered, from the suppliers under their notices dated 31.07.2024. Section 16(2)(c) is satisfied where the tax is paid to the Government “either in cash or through utilisation of input tax credit”; where the suppliers’ inward credit is recovered from them, the tax on their outward supplies to the noticee stands paid in cash. Circular No. 171/03/2022-GST dated 06.07.2022, on which the SCN relies (para 3.10(e)), itself </w:t>
      </w:r>
      <w:r>
        <w:lastRenderedPageBreak/>
        <w:t>proceeds on the footing that tax on one transaction is recover</w:t>
      </w:r>
      <w:r>
        <w:t>ed once, at one point in the chain.</w:t>
      </w:r>
    </w:p>
    <w:p w14:paraId="16B730D4" w14:textId="77777777" w:rsidR="00D128E8" w:rsidRDefault="001C5BD5">
      <w:pPr>
        <w:keepNext/>
        <w:spacing w:before="180" w:after="100" w:line="300" w:lineRule="auto"/>
        <w:ind w:left="720"/>
      </w:pPr>
      <w:r>
        <w:rPr>
          <w:b/>
          <w:bCs/>
          <w:i/>
          <w:iCs/>
        </w:rPr>
        <w:t>6E.  How much transaction-specific evidence is there? — Tables (A) and (B)</w:t>
      </w:r>
    </w:p>
    <w:p w14:paraId="0CD8E2CD" w14:textId="77777777" w:rsidR="00D128E8" w:rsidRDefault="001C5BD5">
      <w:pPr>
        <w:tabs>
          <w:tab w:val="left" w:pos="720"/>
        </w:tabs>
        <w:spacing w:after="140" w:line="300" w:lineRule="auto"/>
        <w:ind w:left="720" w:hanging="720"/>
        <w:jc w:val="both"/>
      </w:pPr>
      <w:r>
        <w:t>6.13</w:t>
      </w:r>
      <w:r>
        <w:tab/>
        <w:t>Table (A) at para 3.4 lists forty e-way bills, with tax of Rs. 45,94,791 — 4.04% of the demand. Analysed from the SCN’s own entries, it breaks down as follows: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100"/>
        <w:gridCol w:w="1300"/>
        <w:gridCol w:w="1700"/>
        <w:gridCol w:w="1400"/>
      </w:tblGrid>
      <w:tr w:rsidR="00D128E8" w14:paraId="54816103"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77818545" w14:textId="77777777" w:rsidR="00D128E8" w:rsidRDefault="001C5BD5">
            <w:pPr>
              <w:spacing w:after="40" w:line="260" w:lineRule="auto"/>
            </w:pPr>
            <w:r>
              <w:rPr>
                <w:b/>
                <w:bCs/>
                <w:sz w:val="20"/>
                <w:szCs w:val="20"/>
              </w:rPr>
              <w:t>Sr.</w:t>
            </w:r>
          </w:p>
        </w:tc>
        <w:tc>
          <w:tcPr>
            <w:tcW w:w="4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3EE2AE1D" w14:textId="77777777" w:rsidR="00D128E8" w:rsidRDefault="001C5BD5">
            <w:pPr>
              <w:spacing w:after="40" w:line="260" w:lineRule="auto"/>
            </w:pPr>
            <w:r>
              <w:rPr>
                <w:b/>
                <w:bCs/>
                <w:sz w:val="20"/>
                <w:szCs w:val="20"/>
              </w:rPr>
              <w:t>Category (as per the E-Vahan column of Table (A))</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193E66BA" w14:textId="77777777" w:rsidR="00D128E8" w:rsidRDefault="001C5BD5">
            <w:pPr>
              <w:spacing w:after="40" w:line="260" w:lineRule="auto"/>
            </w:pPr>
            <w:r>
              <w:rPr>
                <w:b/>
                <w:bCs/>
                <w:sz w:val="20"/>
                <w:szCs w:val="20"/>
              </w:rPr>
              <w:t>No. of EWBs</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09F7BF65" w14:textId="77777777" w:rsidR="00D128E8" w:rsidRDefault="001C5BD5">
            <w:pPr>
              <w:spacing w:after="40" w:line="260" w:lineRule="auto"/>
            </w:pPr>
            <w:r>
              <w:rPr>
                <w:b/>
                <w:bCs/>
                <w:sz w:val="20"/>
                <w:szCs w:val="20"/>
              </w:rPr>
              <w:t>Tax (Rs.)</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007646A9" w14:textId="77777777" w:rsidR="00D128E8" w:rsidRDefault="001C5BD5">
            <w:pPr>
              <w:spacing w:after="40" w:line="260" w:lineRule="auto"/>
            </w:pPr>
            <w:r>
              <w:rPr>
                <w:b/>
                <w:bCs/>
                <w:sz w:val="20"/>
                <w:szCs w:val="20"/>
              </w:rPr>
              <w:t>% of demand</w:t>
            </w:r>
          </w:p>
        </w:tc>
      </w:tr>
      <w:tr w:rsidR="00D128E8" w14:paraId="535E6CF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73A2F6" w14:textId="77777777" w:rsidR="00D128E8" w:rsidRDefault="001C5BD5">
            <w:pPr>
              <w:spacing w:after="40" w:line="260" w:lineRule="auto"/>
            </w:pPr>
            <w:r>
              <w:rPr>
                <w:sz w:val="20"/>
                <w:szCs w:val="20"/>
              </w:rPr>
              <w:t>1</w:t>
            </w:r>
          </w:p>
        </w:tc>
        <w:tc>
          <w:tcPr>
            <w:tcW w:w="4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3F6167" w14:textId="77777777" w:rsidR="00D128E8" w:rsidRDefault="001C5BD5">
            <w:pPr>
              <w:spacing w:after="40" w:line="260" w:lineRule="auto"/>
            </w:pPr>
            <w:r>
              <w:rPr>
                <w:sz w:val="20"/>
                <w:szCs w:val="20"/>
              </w:rPr>
              <w:t>“Detail not found” — no finding at all; merely the absence of a record on E-Vahan, which is incomplete for older registrations, out-of-State vehicles and mis-keyed characters</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88826F" w14:textId="77777777" w:rsidR="00D128E8" w:rsidRDefault="001C5BD5">
            <w:pPr>
              <w:spacing w:after="40" w:line="260" w:lineRule="auto"/>
              <w:jc w:val="right"/>
            </w:pPr>
            <w:r>
              <w:rPr>
                <w:sz w:val="20"/>
                <w:szCs w:val="20"/>
              </w:rPr>
              <w:t>18</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00E140" w14:textId="77777777" w:rsidR="00D128E8" w:rsidRDefault="001C5BD5">
            <w:pPr>
              <w:spacing w:after="40" w:line="260" w:lineRule="auto"/>
              <w:jc w:val="right"/>
            </w:pPr>
            <w:r>
              <w:rPr>
                <w:sz w:val="20"/>
                <w:szCs w:val="20"/>
              </w:rPr>
              <w:t>25,01,399</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CE1091" w14:textId="77777777" w:rsidR="00D128E8" w:rsidRDefault="001C5BD5">
            <w:pPr>
              <w:spacing w:after="40" w:line="260" w:lineRule="auto"/>
              <w:jc w:val="right"/>
            </w:pPr>
            <w:r>
              <w:rPr>
                <w:sz w:val="20"/>
                <w:szCs w:val="20"/>
              </w:rPr>
              <w:t>2.20%</w:t>
            </w:r>
          </w:p>
        </w:tc>
      </w:tr>
      <w:tr w:rsidR="00D128E8" w14:paraId="3E72EA9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87BF02" w14:textId="77777777" w:rsidR="00D128E8" w:rsidRDefault="001C5BD5">
            <w:pPr>
              <w:spacing w:after="40" w:line="260" w:lineRule="auto"/>
            </w:pPr>
            <w:r>
              <w:rPr>
                <w:sz w:val="20"/>
                <w:szCs w:val="20"/>
              </w:rPr>
              <w:t>2</w:t>
            </w:r>
          </w:p>
        </w:tc>
        <w:tc>
          <w:tcPr>
            <w:tcW w:w="4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B7AA29" w14:textId="77777777" w:rsidR="00D128E8" w:rsidRDefault="001C5BD5">
            <w:pPr>
              <w:spacing w:after="40" w:line="260" w:lineRule="auto"/>
            </w:pPr>
            <w:r>
              <w:rPr>
                <w:sz w:val="20"/>
                <w:szCs w:val="20"/>
              </w:rPr>
              <w:t>Vehicle is a registered goods carrier — Bolero pickup (MH15DK4452, MH15CK7438), Bolero Maxi truck (MH15CK5164), van (MH15DK2604), three-wheeler goods carrier (KA079131)</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07B918" w14:textId="77777777" w:rsidR="00D128E8" w:rsidRDefault="001C5BD5">
            <w:pPr>
              <w:spacing w:after="40" w:line="260" w:lineRule="auto"/>
              <w:jc w:val="right"/>
            </w:pPr>
            <w:r>
              <w:rPr>
                <w:sz w:val="20"/>
                <w:szCs w:val="20"/>
              </w:rPr>
              <w:t>5</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548B29" w14:textId="77777777" w:rsidR="00D128E8" w:rsidRDefault="001C5BD5">
            <w:pPr>
              <w:spacing w:after="40" w:line="260" w:lineRule="auto"/>
              <w:jc w:val="right"/>
            </w:pPr>
            <w:r>
              <w:rPr>
                <w:sz w:val="20"/>
                <w:szCs w:val="20"/>
              </w:rPr>
              <w:t>4,79,288</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6B7BA3" w14:textId="77777777" w:rsidR="00D128E8" w:rsidRDefault="001C5BD5">
            <w:pPr>
              <w:spacing w:after="40" w:line="260" w:lineRule="auto"/>
              <w:jc w:val="right"/>
            </w:pPr>
            <w:r>
              <w:rPr>
                <w:sz w:val="20"/>
                <w:szCs w:val="20"/>
              </w:rPr>
              <w:t>0.42%</w:t>
            </w:r>
          </w:p>
        </w:tc>
      </w:tr>
      <w:tr w:rsidR="00D128E8" w14:paraId="1AD7980F"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9E7C8B" w14:textId="77777777" w:rsidR="00D128E8" w:rsidRDefault="001C5BD5">
            <w:pPr>
              <w:spacing w:after="40" w:line="260" w:lineRule="auto"/>
            </w:pPr>
            <w:r>
              <w:rPr>
                <w:sz w:val="20"/>
                <w:szCs w:val="20"/>
              </w:rPr>
              <w:t>3</w:t>
            </w:r>
          </w:p>
        </w:tc>
        <w:tc>
          <w:tcPr>
            <w:tcW w:w="4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1CCA99" w14:textId="77777777" w:rsidR="00D128E8" w:rsidRDefault="001C5BD5">
            <w:pPr>
              <w:spacing w:after="40" w:line="260" w:lineRule="auto"/>
            </w:pPr>
            <w:r>
              <w:rPr>
                <w:sz w:val="20"/>
                <w:szCs w:val="20"/>
              </w:rPr>
              <w:t>E-Vahan shows a two-wheeler, motor car or bus</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950AD9" w14:textId="77777777" w:rsidR="00D128E8" w:rsidRDefault="001C5BD5">
            <w:pPr>
              <w:spacing w:after="40" w:line="260" w:lineRule="auto"/>
              <w:jc w:val="right"/>
            </w:pPr>
            <w:r>
              <w:rPr>
                <w:sz w:val="20"/>
                <w:szCs w:val="20"/>
              </w:rPr>
              <w:t>17</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CE1AAB" w14:textId="77777777" w:rsidR="00D128E8" w:rsidRDefault="001C5BD5">
            <w:pPr>
              <w:spacing w:after="40" w:line="260" w:lineRule="auto"/>
              <w:jc w:val="right"/>
            </w:pPr>
            <w:r>
              <w:rPr>
                <w:sz w:val="20"/>
                <w:szCs w:val="20"/>
              </w:rPr>
              <w:t>16,14,104</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E20B48" w14:textId="77777777" w:rsidR="00D128E8" w:rsidRDefault="001C5BD5">
            <w:pPr>
              <w:spacing w:after="40" w:line="260" w:lineRule="auto"/>
              <w:jc w:val="right"/>
            </w:pPr>
            <w:r>
              <w:rPr>
                <w:sz w:val="20"/>
                <w:szCs w:val="20"/>
              </w:rPr>
              <w:t>1.42%</w:t>
            </w:r>
          </w:p>
        </w:tc>
      </w:tr>
      <w:tr w:rsidR="00D128E8" w14:paraId="2FF68C9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F13530" w14:textId="77777777" w:rsidR="00D128E8" w:rsidRDefault="00D128E8">
            <w:pPr>
              <w:spacing w:after="40" w:line="260" w:lineRule="auto"/>
            </w:pPr>
          </w:p>
        </w:tc>
        <w:tc>
          <w:tcPr>
            <w:tcW w:w="4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92660D" w14:textId="77777777" w:rsidR="00D128E8" w:rsidRDefault="001C5BD5">
            <w:pPr>
              <w:spacing w:after="40" w:line="260" w:lineRule="auto"/>
            </w:pPr>
            <w:r>
              <w:rPr>
                <w:sz w:val="20"/>
                <w:szCs w:val="20"/>
              </w:rPr>
              <w:t>Total — Table (A)</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61E4FA" w14:textId="77777777" w:rsidR="00D128E8" w:rsidRDefault="001C5BD5">
            <w:pPr>
              <w:spacing w:after="40" w:line="260" w:lineRule="auto"/>
              <w:jc w:val="right"/>
            </w:pPr>
            <w:r>
              <w:rPr>
                <w:sz w:val="20"/>
                <w:szCs w:val="20"/>
              </w:rPr>
              <w:t>40</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9A2602" w14:textId="77777777" w:rsidR="00D128E8" w:rsidRDefault="001C5BD5">
            <w:pPr>
              <w:spacing w:after="40" w:line="260" w:lineRule="auto"/>
              <w:jc w:val="right"/>
            </w:pPr>
            <w:r>
              <w:rPr>
                <w:sz w:val="20"/>
                <w:szCs w:val="20"/>
              </w:rPr>
              <w:t>45,94,791</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B0F6BD" w14:textId="77777777" w:rsidR="00D128E8" w:rsidRDefault="001C5BD5">
            <w:pPr>
              <w:spacing w:after="40" w:line="260" w:lineRule="auto"/>
              <w:jc w:val="right"/>
            </w:pPr>
            <w:r>
              <w:rPr>
                <w:sz w:val="20"/>
                <w:szCs w:val="20"/>
              </w:rPr>
              <w:t>4.04%</w:t>
            </w:r>
          </w:p>
        </w:tc>
      </w:tr>
    </w:tbl>
    <w:p w14:paraId="207C9E8E" w14:textId="77777777" w:rsidR="00D128E8" w:rsidRDefault="00D128E8">
      <w:pPr>
        <w:spacing w:line="300" w:lineRule="auto"/>
      </w:pPr>
    </w:p>
    <w:p w14:paraId="67DB604F" w14:textId="77777777" w:rsidR="00D128E8" w:rsidRDefault="001C5BD5">
      <w:pPr>
        <w:tabs>
          <w:tab w:val="left" w:pos="720"/>
        </w:tabs>
        <w:spacing w:after="140" w:line="300" w:lineRule="auto"/>
        <w:ind w:left="720" w:hanging="720"/>
        <w:jc w:val="both"/>
      </w:pPr>
      <w:r>
        <w:t>6.14</w:t>
      </w:r>
      <w:r>
        <w:tab/>
      </w:r>
      <w:r>
        <w:t>The Department has thus listed, as vehicles “incapable of carrying the specified goods”, five vehicles whose own registration class is that of a goods carrier, and eighteen vehicles about which it has found nothing except that a portal query returned no result. What remains is seventeen e-way bills, with tax of Rs. 16,14,104 — 1.42% of the demand — in respect of which the E-Vahan record shows a non-goods vehicle. As to those seventeen:</w:t>
      </w:r>
    </w:p>
    <w:p w14:paraId="660AB5C7" w14:textId="77777777" w:rsidR="00D128E8" w:rsidRDefault="001C5BD5">
      <w:pPr>
        <w:tabs>
          <w:tab w:val="left" w:pos="1440"/>
        </w:tabs>
        <w:spacing w:after="100" w:line="300" w:lineRule="auto"/>
        <w:ind w:left="1440" w:hanging="720"/>
        <w:jc w:val="both"/>
      </w:pPr>
      <w:r>
        <w:t>(a)</w:t>
      </w:r>
      <w:r>
        <w:tab/>
      </w:r>
      <w:r>
        <w:t>Part B of the e-way bill (vehicle number) is filled in by the supplier or the transporter, not by the recipient. The noticee did not enter these numbers, and the SCN accepts this (para 3.6(c) and (g)).</w:t>
      </w:r>
    </w:p>
    <w:p w14:paraId="43EC6F88" w14:textId="77777777" w:rsidR="00D128E8" w:rsidRDefault="001C5BD5">
      <w:pPr>
        <w:tabs>
          <w:tab w:val="left" w:pos="1440"/>
        </w:tabs>
        <w:spacing w:after="100" w:line="300" w:lineRule="auto"/>
        <w:ind w:left="1440" w:hanging="720"/>
        <w:jc w:val="both"/>
      </w:pPr>
      <w:r>
        <w:t>(b)</w:t>
      </w:r>
      <w:r>
        <w:tab/>
      </w:r>
      <w:r>
        <w:t>A wrong vehicle number in an e-way bill is a clerical error which the Board itself treats as a “minor” mistake: CBIC Circular No. 64/38/2018-GST dated 14.09.2018, para 5, lists an error in one or two digits or characters of the vehicle number among the minor discrepancies which attract only a penalty of Rs. 1,000 under Section 125, and not detention or any adverse inference on the supply. The Department’s own instruction treats such errors as consistent with genuine movement of goods.</w:t>
      </w:r>
    </w:p>
    <w:p w14:paraId="607F7EE2" w14:textId="77777777" w:rsidR="00D128E8" w:rsidRDefault="001C5BD5">
      <w:pPr>
        <w:tabs>
          <w:tab w:val="left" w:pos="1440"/>
        </w:tabs>
        <w:spacing w:after="100" w:line="300" w:lineRule="auto"/>
        <w:ind w:left="1440" w:hanging="720"/>
        <w:jc w:val="both"/>
      </w:pPr>
      <w:r>
        <w:t>(c)</w:t>
      </w:r>
      <w:r>
        <w:tab/>
      </w:r>
      <w:r>
        <w:t xml:space="preserve">The E-Vahan query reflects the “latest” registration status (the column is headed “Latest Vehicle No.”). It does not establish what vehicle bore that number in 2021, and does not exclude re-registered, re-allotted or series-confused numbers. Table (A) itself contains MH48B6564 and MH48T6564 — the same number with </w:t>
      </w:r>
      <w:r>
        <w:lastRenderedPageBreak/>
        <w:t>one letter different, both recorded as “Bajaj Discover” — which is what a single mis-keyed truck number looks like across several invoices.</w:t>
      </w:r>
    </w:p>
    <w:p w14:paraId="16339313" w14:textId="77777777" w:rsidR="00D128E8" w:rsidRDefault="001C5BD5">
      <w:pPr>
        <w:tabs>
          <w:tab w:val="left" w:pos="1440"/>
        </w:tabs>
        <w:spacing w:after="100" w:line="300" w:lineRule="auto"/>
        <w:ind w:left="1440" w:hanging="720"/>
        <w:jc w:val="both"/>
      </w:pPr>
      <w:r>
        <w:t>(d)</w:t>
      </w:r>
      <w:r>
        <w:tab/>
      </w:r>
      <w:r>
        <w:t>At its very highest, this material could bear on tax of Rs. 16.14 lakh. It cannot be stretched to Rs. 11.37 crore.</w:t>
      </w:r>
    </w:p>
    <w:p w14:paraId="539DF3C0" w14:textId="77777777" w:rsidR="00D128E8" w:rsidRDefault="001C5BD5">
      <w:pPr>
        <w:tabs>
          <w:tab w:val="left" w:pos="720"/>
        </w:tabs>
        <w:spacing w:after="140" w:line="300" w:lineRule="auto"/>
        <w:ind w:left="720" w:hanging="720"/>
        <w:jc w:val="both"/>
      </w:pPr>
      <w:r>
        <w:t>6.15</w:t>
      </w:r>
      <w:r>
        <w:tab/>
        <w:t xml:space="preserve">The Hon’ble Gujarat High Court in </w:t>
      </w:r>
      <w:r>
        <w:rPr>
          <w:i/>
          <w:iCs/>
        </w:rPr>
        <w:t>CCE v. Motabhai Iron &amp; Steel Industries</w:t>
      </w:r>
      <w:r>
        <w:t xml:space="preserve">, 2015 (316) E.L.T. 374 (Guj.) [TO BE VERIFIED], dismissed the Revenue’s appeal in a case where credit had been denied on the strength of RTO reports that the vehicles mentioned in the supplier’s invoices were two-wheelers and other non-goods vehicles: where the assessee had received the inputs, paid for them by cheque, recorded them in its statutory records and used them, RTO reports on vehicle numbers entered by the supplier could not be the sole basis for denying credit, and third-party investigation at </w:t>
      </w:r>
      <w:r>
        <w:t xml:space="preserve">the transporter’s end could not substitute for evidence that the recipient did not receive the goods. The Tribunal has consistently applied this principle in steel and scrap cases. The same reasoning was applied by the Hon’ble Allahabad High Court in </w:t>
      </w:r>
      <w:r>
        <w:rPr>
          <w:i/>
          <w:iCs/>
        </w:rPr>
        <w:t>CCE v. Juhi Alloys Ltd.</w:t>
      </w:r>
      <w:r>
        <w:t>, 2014 (302) E.L.T. 487 (All.) [TO BE VERIFIED]: a buyer who takes reasonable steps and purchases from a registered dealer on a valid document cannot be expected to verify matters within the exclusive knowledge of the supplier.</w:t>
      </w:r>
    </w:p>
    <w:p w14:paraId="6D9D0143" w14:textId="77777777" w:rsidR="00D128E8" w:rsidRDefault="001C5BD5">
      <w:pPr>
        <w:tabs>
          <w:tab w:val="left" w:pos="720"/>
        </w:tabs>
        <w:spacing w:after="140" w:line="300" w:lineRule="auto"/>
        <w:ind w:left="720" w:hanging="720"/>
        <w:jc w:val="both"/>
      </w:pPr>
      <w:r>
        <w:t>6.16</w:t>
      </w:r>
      <w:r>
        <w:tab/>
      </w:r>
      <w:r>
        <w:t>Table (B) lists about one hundred e-way bills with tax of Rs. 1,96,24,576 — 17.26% of the demand. What Table (B) actually shows is that, on a given day, a truck carried goods from the premises of Gajanan/Gauri/Tej to the noticee, with e-way bills generated in sequence by each supplier in the chain. That is a “bill-to-ship-to” or in-transit sale — expressly contemplated by the Explanation to Section 16(2)(b) and by Section 10(1)(b) of the IGST Act, and for which the e-way bill mechanics were clarified by the</w:t>
      </w:r>
      <w:r>
        <w:t xml:space="preserve"> CBIC Press Release dated 23.04.2018. The Department’s own verification found nothing wrong with these vehicles (otherwise they would appear in Table (A)); the sequential timestamps (for example 13.07.2021 at 18:18, 18:20 and 18:21) show a despatch clerk generating e-way bills for successive trucks, not an impossibility. Table (B) is evidence that goods moved, not that they did not. The SCN itself claims no more than that the pattern “raises serious doubts” and that goods “may not” have been supplied. Doubt</w:t>
      </w:r>
      <w:r>
        <w:t xml:space="preserve"> is not proof, and “may not” is not a finding.</w:t>
      </w:r>
    </w:p>
    <w:p w14:paraId="3B46527D" w14:textId="77777777" w:rsidR="00D128E8" w:rsidRDefault="001C5BD5">
      <w:pPr>
        <w:tabs>
          <w:tab w:val="left" w:pos="720"/>
        </w:tabs>
        <w:spacing w:after="140" w:line="300" w:lineRule="auto"/>
        <w:ind w:left="720" w:hanging="720"/>
        <w:jc w:val="both"/>
      </w:pPr>
      <w:r>
        <w:t>6.17</w:t>
      </w:r>
      <w:r>
        <w:tab/>
        <w:t xml:space="preserve">The balance — approximately Rs. 9.00 crore, or 79% of the demand — is supported by no e-way bill, no vehicle, no transporter, no weighbridge and no document whatever. The only “evidence” is the two arrest-day statements and the generic conclusion that the suppliers passed on fake credit. A demand of nine crore rupees on that footing is not a demand under Section 74; it is a presumption. The same infirmity was fatal in </w:t>
      </w:r>
      <w:r>
        <w:rPr>
          <w:i/>
          <w:iCs/>
        </w:rPr>
        <w:t>Brindavan Beverages</w:t>
      </w:r>
      <w:r>
        <w:t xml:space="preserve"> (supra): where the notice contains no material against a particular person or transaction, no demand can be confirmed against it.</w:t>
      </w:r>
    </w:p>
    <w:p w14:paraId="13D75583" w14:textId="77777777" w:rsidR="00D128E8" w:rsidRDefault="001C5BD5">
      <w:pPr>
        <w:keepNext/>
        <w:spacing w:before="180" w:after="100" w:line="300" w:lineRule="auto"/>
        <w:ind w:left="720"/>
      </w:pPr>
      <w:r>
        <w:rPr>
          <w:b/>
          <w:bCs/>
          <w:i/>
          <w:iCs/>
        </w:rPr>
        <w:lastRenderedPageBreak/>
        <w:t>6F.  The transporter statements — a sample, foreign to these proceedings, and not what the SCN says they are</w:t>
      </w:r>
    </w:p>
    <w:p w14:paraId="46F83CBC" w14:textId="77777777" w:rsidR="00D128E8" w:rsidRDefault="001C5BD5">
      <w:pPr>
        <w:tabs>
          <w:tab w:val="left" w:pos="720"/>
        </w:tabs>
        <w:spacing w:after="140" w:line="300" w:lineRule="auto"/>
        <w:ind w:left="720" w:hanging="720"/>
        <w:jc w:val="both"/>
      </w:pPr>
      <w:r>
        <w:t>6.18</w:t>
      </w:r>
      <w:r>
        <w:tab/>
      </w:r>
      <w:r>
        <w:t xml:space="preserve">The twenty-three statements were recorded “during the course of investigation of M/s Hira Steel and Maharashtra Steel Traders” (para 3.8), not in the investigation against the noticee. They were never put to the noticee, save for a general question on 21.12.2022. They are not relied upon in Table (A) or Table (B). Of the twenty-three: nine say they did not transport goods “from M/s Hira Steel” to anyone; ten say they “transported to a few entities”, which is not a denial of anything; two “could not confirm </w:t>
      </w:r>
      <w:r>
        <w:t>with certainty”; and one is a cement company’s fleet (Prism Johnson Ltd.). Most of the vehicles listed — MH15V1106, MH15BJ2503, MH15BJ1639, MH15FV8181, MH15FV8730, MH15BJ5038 and others — do not appear in any e-way bill relied upon anywhere in the SCN.</w:t>
      </w:r>
    </w:p>
    <w:p w14:paraId="3C3ED057" w14:textId="77777777" w:rsidR="00D128E8" w:rsidRDefault="001C5BD5">
      <w:pPr>
        <w:tabs>
          <w:tab w:val="left" w:pos="720"/>
        </w:tabs>
        <w:spacing w:after="140" w:line="300" w:lineRule="auto"/>
        <w:ind w:left="720" w:hanging="720"/>
        <w:jc w:val="both"/>
      </w:pPr>
      <w:r>
        <w:t>6.19</w:t>
      </w:r>
      <w:r>
        <w:tab/>
        <w:t>Every denial is a denial of transport “from M/s Hira Steel”. But the Department’s own Table (B) shows that the goods were loaded at the premises of Gajanan, Gauri or Tej Steel — not at Hira Steel’s yard — and carried straight to the noticee. A transporter who says he never lifted goods from Hira Steel’s premises says nothing about delivering goods lifted elsewhere to the noticee’s premises at Chinchole. Not one transporter is recorded as saying that he did not deliver goods to M/s H R Steel.</w:t>
      </w:r>
    </w:p>
    <w:p w14:paraId="50CB5D7D" w14:textId="77777777" w:rsidR="00D128E8" w:rsidRDefault="001C5BD5">
      <w:pPr>
        <w:tabs>
          <w:tab w:val="left" w:pos="720"/>
        </w:tabs>
        <w:spacing w:after="140" w:line="300" w:lineRule="auto"/>
        <w:ind w:left="720" w:hanging="720"/>
        <w:jc w:val="both"/>
      </w:pPr>
      <w:r>
        <w:t>6.20</w:t>
      </w:r>
      <w:r>
        <w:tab/>
      </w:r>
      <w:r>
        <w:t>Transporter denials of this kind are inherently self-serving. A vehicle owner, questioned by tax officers about consignments alleged to be bogus, has every reason to say he carried nothing (Sections 122(1)(xiv) and 129 expose the transporter to penalty and detention). Without cross-examination such statements are worthless; with cross-examination their true value can be tested.</w:t>
      </w:r>
    </w:p>
    <w:p w14:paraId="24CE73FB" w14:textId="77777777" w:rsidR="00D128E8" w:rsidRDefault="001C5BD5">
      <w:pPr>
        <w:tabs>
          <w:tab w:val="left" w:pos="720"/>
        </w:tabs>
        <w:spacing w:after="140" w:line="300" w:lineRule="auto"/>
        <w:ind w:left="720" w:hanging="720"/>
        <w:jc w:val="both"/>
      </w:pPr>
      <w:r>
        <w:t>6.21</w:t>
      </w:r>
      <w:r>
        <w:tab/>
      </w:r>
      <w:r>
        <w:t>The Department describes the exercise as having been done “on sample basis” (paras 3.8, 4(iii) and 9). A sample cannot be extrapolated to consignments not sampled. A demand under Section 74 must be transaction-specific.</w:t>
      </w:r>
    </w:p>
    <w:p w14:paraId="1F44296B" w14:textId="77777777" w:rsidR="00D128E8" w:rsidRDefault="001C5BD5">
      <w:pPr>
        <w:keepNext/>
        <w:spacing w:before="180" w:after="100" w:line="300" w:lineRule="auto"/>
        <w:ind w:left="720"/>
      </w:pPr>
      <w:r>
        <w:rPr>
          <w:b/>
          <w:bCs/>
          <w:i/>
          <w:iCs/>
        </w:rPr>
        <w:t>6G.  The statements of the supplier-proprietors</w:t>
      </w:r>
    </w:p>
    <w:p w14:paraId="14F5C16B" w14:textId="77777777" w:rsidR="00D128E8" w:rsidRDefault="001C5BD5">
      <w:pPr>
        <w:tabs>
          <w:tab w:val="left" w:pos="720"/>
        </w:tabs>
        <w:spacing w:after="140" w:line="300" w:lineRule="auto"/>
        <w:ind w:left="720" w:hanging="720"/>
        <w:jc w:val="both"/>
      </w:pPr>
      <w:r>
        <w:t>6.22</w:t>
      </w:r>
      <w:r>
        <w:tab/>
      </w:r>
      <w:r>
        <w:t xml:space="preserve">RUD-1 and RUD-2 were recorded on 04.05.2022 and 08.06.2022 — the very days on which their makers were arrested. Statements given in the shadow of arrest, by persons seeking to minimise their own culpability and to secure bail, are evidence of the weakest kind; their makers had every incentive to name recipients. The Hon’ble Supreme Court in </w:t>
      </w:r>
      <w:r>
        <w:rPr>
          <w:i/>
          <w:iCs/>
        </w:rPr>
        <w:t>Vinod Solanki v. Union of India</w:t>
      </w:r>
      <w:r>
        <w:t xml:space="preserve">, (2008) 16 SCC 537 [TO BE VERIFIED], held that where the voluntariness of a statement is disputed the burden of proving it lies on the Department, and that a retracted statement requires independent corroboration; see also </w:t>
      </w:r>
      <w:r>
        <w:rPr>
          <w:i/>
          <w:iCs/>
        </w:rPr>
        <w:t>K.I. Pavunny v. Assistant Collector</w:t>
      </w:r>
      <w:r>
        <w:t>, 1997 (90) E.L.T. 241 (S.C.). The same two persons have since stated that goods were supplied to the noticee (para 3.12 of the SCN). The Department cannot rely on that part of a witness’s account which suits it and discard the rest.</w:t>
      </w:r>
    </w:p>
    <w:p w14:paraId="3309EDA7" w14:textId="77777777" w:rsidR="00D128E8" w:rsidRDefault="001C5BD5">
      <w:pPr>
        <w:tabs>
          <w:tab w:val="left" w:pos="720"/>
        </w:tabs>
        <w:spacing w:after="140" w:line="300" w:lineRule="auto"/>
        <w:ind w:left="720" w:hanging="720"/>
        <w:jc w:val="both"/>
      </w:pPr>
      <w:r>
        <w:lastRenderedPageBreak/>
        <w:t>6.23</w:t>
      </w:r>
      <w:r>
        <w:tab/>
      </w:r>
      <w:r>
        <w:t>The statement of a co-noticee or accomplice is not substantive evidence against another person without independent corroboration; at most it may lend assurance to evidence otherwise available. The only “other evidence” here is Tables (A) and (B) and the transporter statements, dealt with above.</w:t>
      </w:r>
    </w:p>
    <w:p w14:paraId="1EEEF9F5" w14:textId="77777777" w:rsidR="00D128E8" w:rsidRDefault="001C5BD5">
      <w:pPr>
        <w:tabs>
          <w:tab w:val="left" w:pos="720"/>
        </w:tabs>
        <w:spacing w:after="140" w:line="300" w:lineRule="auto"/>
        <w:ind w:left="720" w:hanging="720"/>
        <w:jc w:val="both"/>
      </w:pPr>
      <w:r>
        <w:t>6.24</w:t>
      </w:r>
      <w:r>
        <w:tab/>
      </w:r>
      <w:r>
        <w:t>Even taken at face value, RUD-1 and RUD-2 record that the suppliers “passed on fake ITC” to the noticee — a legal conclusion — without identifying which invoices, what quantity, or stating that no goods at all moved. On the SCN’s own figures both suppliers had substantial genuine business alongside the alleged non-genuine credit (para 3.10(b): M/s Hira Steel’s credit of Rs. 35.33 crore of which Rs. 34.40 crore is alleged fake; M/s Maharashtra Steel Traders’ Rs. 20.30 crore of which Rs. 19.71 crore is allege</w:t>
      </w:r>
      <w:r>
        <w:t>d fake). Nothing in the statements distinguishes the genuine from the alleged fake so far as the noticee is concerned — which is precisely why the SCN, at para 3.12, admits it cannot segregate.</w:t>
      </w:r>
    </w:p>
    <w:p w14:paraId="50F8011F" w14:textId="77777777" w:rsidR="00D128E8" w:rsidRDefault="001C5BD5">
      <w:pPr>
        <w:keepNext/>
        <w:spacing w:before="180" w:after="100" w:line="300" w:lineRule="auto"/>
        <w:ind w:left="720"/>
      </w:pPr>
      <w:r>
        <w:rPr>
          <w:b/>
          <w:bCs/>
          <w:i/>
          <w:iCs/>
        </w:rPr>
        <w:t>6H.  The alleged non-existence of second-tier suppliers is irrelevant</w:t>
      </w:r>
    </w:p>
    <w:p w14:paraId="554FE94A" w14:textId="77777777" w:rsidR="00D128E8" w:rsidRDefault="001C5BD5">
      <w:pPr>
        <w:tabs>
          <w:tab w:val="left" w:pos="720"/>
        </w:tabs>
        <w:spacing w:after="140" w:line="300" w:lineRule="auto"/>
        <w:ind w:left="720" w:hanging="720"/>
        <w:jc w:val="both"/>
      </w:pPr>
      <w:r>
        <w:t>6.25</w:t>
      </w:r>
      <w:r>
        <w:tab/>
        <w:t xml:space="preserve">M/s Gajanan Enterprise, M/s Gauri Ispat and M/s Tej Steel are the suppliers of the noticee’s suppliers. The noticee never dealt with them, never paid them and had no means of verifying them (para 3.6(h)). Section 16 conditions the credit on the supply “to him” — the supply from his own supplier. The law does not require, and no trader can perform, a verification of the whole upstream chain. In </w:t>
      </w:r>
      <w:r>
        <w:rPr>
          <w:i/>
          <w:iCs/>
        </w:rPr>
        <w:t>Arise India Ltd. v. Commissioner of Trade &amp; Taxes</w:t>
      </w:r>
      <w:r>
        <w:t xml:space="preserve">, W.P.(C) No. 6093 of 2017, judgment dated 26.10.2017 (Delhi High Court), against which SLP (C) No. 36750 of 2017 was dismissed on 10.01.2018 [TO BE VERIFIED], it was held that a bona fide purchaser who has paid tax to a registered seller cannot be made to bear the consequence of the seller’s default. In </w:t>
      </w:r>
      <w:r>
        <w:rPr>
          <w:i/>
          <w:iCs/>
        </w:rPr>
        <w:t>Suncraft Energy Pvt. Ltd. v. Assistant Commissioner, State Tax</w:t>
      </w:r>
      <w:r>
        <w:t>, MAT 1218 of 2023, judgment dated 02.08.2023, 2023 (8) TMI 174 (Cal.), the Hon’ble Calcutta High Court held that the Department must proceed against the defaulting supplier first, and may touch the recipient’s credit only in exceptional cases such as collusion or a missing dealer — none of which is alleged here. (The Department’s SLP (C) Nos. 27827-27828 of 2023 was dismissed on 14.12.2023, the Hon’ble Supreme Court noting the low tax effect; the High Court judgment is relied upon as the authority.)</w:t>
      </w:r>
    </w:p>
    <w:p w14:paraId="75B58C5A" w14:textId="77777777" w:rsidR="00D128E8" w:rsidRDefault="001C5BD5">
      <w:pPr>
        <w:tabs>
          <w:tab w:val="left" w:pos="720"/>
        </w:tabs>
        <w:spacing w:after="140" w:line="300" w:lineRule="auto"/>
        <w:ind w:left="720" w:hanging="720"/>
        <w:jc w:val="both"/>
      </w:pPr>
      <w:r>
        <w:t>6.26</w:t>
      </w:r>
      <w:r>
        <w:tab/>
      </w:r>
      <w:r>
        <w:t>The SCN says these entities were “found as non-existent in the departmental enquiries initiated against them”. When? The SCN does not say. A dealer found non-existent at some verification in 2022 or later may well have existed in February to August 2021 when these goods moved. Their registration on the GST portal at the time — which the SCN does not dispute — is itself evidence of verified existence at that time.</w:t>
      </w:r>
    </w:p>
    <w:p w14:paraId="50D65C0B" w14:textId="77777777" w:rsidR="00D128E8" w:rsidRDefault="001C5BD5">
      <w:pPr>
        <w:keepNext/>
        <w:spacing w:before="180" w:after="100" w:line="300" w:lineRule="auto"/>
        <w:ind w:left="720"/>
      </w:pPr>
      <w:r>
        <w:rPr>
          <w:b/>
          <w:bCs/>
          <w:i/>
          <w:iCs/>
        </w:rPr>
        <w:t>6I.  The money trail and the outward supplies — the SCN’s silence is decisive</w:t>
      </w:r>
    </w:p>
    <w:p w14:paraId="4A95FBDF" w14:textId="77777777" w:rsidR="00D128E8" w:rsidRDefault="001C5BD5">
      <w:pPr>
        <w:tabs>
          <w:tab w:val="left" w:pos="720"/>
        </w:tabs>
        <w:spacing w:after="140" w:line="300" w:lineRule="auto"/>
        <w:ind w:left="720" w:hanging="720"/>
        <w:jc w:val="both"/>
      </w:pPr>
      <w:r>
        <w:t>6.27</w:t>
      </w:r>
      <w:r>
        <w:tab/>
      </w:r>
      <w:r>
        <w:t xml:space="preserve">Payment through banking channels is admitted (para 10). There is no allegation that any part of the money came back to the noticee in cash, that any hawala or “commission” </w:t>
      </w:r>
      <w:r>
        <w:lastRenderedPageBreak/>
        <w:t>arrangement existed, or that the noticee had any connection with the suppliers beyond trade. In every genuine fake-credit case the Department traces the money: the recipient pays by RTGS, the supplier withdraws cash, the cash returns. The SCN records nothing of the kind, because there was nothing of the kind. A trader who pays Rs. [INSERT</w:t>
      </w:r>
      <w:r>
        <w:t xml:space="preserve"> total paid] through his bank for goods he never received, and gets nothing back, is not the author of a fraud.</w:t>
      </w:r>
    </w:p>
    <w:p w14:paraId="76EC66BC" w14:textId="77777777" w:rsidR="00D128E8" w:rsidRDefault="001C5BD5">
      <w:pPr>
        <w:tabs>
          <w:tab w:val="left" w:pos="720"/>
        </w:tabs>
        <w:spacing w:after="140" w:line="300" w:lineRule="auto"/>
        <w:ind w:left="720" w:hanging="720"/>
        <w:jc w:val="both"/>
      </w:pPr>
      <w:r>
        <w:t>6.28</w:t>
      </w:r>
      <w:r>
        <w:tab/>
      </w:r>
      <w:r>
        <w:t>The noticee resold the goods purchased from the two suppliers to its customers under tax invoices and outward e-way bills, and paid output tax on those sales. The SCN accepts these outward supplies — it must, because its own case is that the disputed credit was “utilised” against them (paras 3.13 and 4). The Department cannot accept the sale of goods and deny the purchase of the same goods. If the noticee did not receive [INSERT quantity] MT of steel and scrap from these two suppliers, the Department has to</w:t>
      </w:r>
      <w:r>
        <w:t xml:space="preserve"> explain where the [INSERT quantity] MT sold to [INSERT number] customers came from. A quantitative reconciliation of purchases, sales and stock for the period is annexed (Annexure A-10) [TO BE PREPARED]; it tallies. The Department did not verify a single customer of the noticee, although the noticee’s sales records were in its custody.</w:t>
      </w:r>
    </w:p>
    <w:p w14:paraId="662E3A7F" w14:textId="77777777" w:rsidR="00D128E8" w:rsidRDefault="001C5BD5">
      <w:pPr>
        <w:tabs>
          <w:tab w:val="left" w:pos="720"/>
        </w:tabs>
        <w:spacing w:after="140" w:line="300" w:lineRule="auto"/>
        <w:ind w:left="720" w:hanging="720"/>
        <w:jc w:val="both"/>
      </w:pPr>
      <w:r>
        <w:t>6.29</w:t>
      </w:r>
      <w:r>
        <w:tab/>
        <w:t>The premises exist (para 3.1); the business is longstanding; the noticee’s purchases from its other suppliers in the same period are not questioned; and the prices, margins and pattern of the disputed purchases are the same as those of the undisputed ones [CONFIRM and annex a comparison].</w:t>
      </w:r>
    </w:p>
    <w:p w14:paraId="16871240" w14:textId="77777777" w:rsidR="00D128E8" w:rsidRDefault="001C5BD5">
      <w:pPr>
        <w:keepNext/>
        <w:spacing w:before="180" w:after="100" w:line="300" w:lineRule="auto"/>
        <w:ind w:left="720"/>
      </w:pPr>
      <w:r>
        <w:rPr>
          <w:b/>
          <w:bCs/>
          <w:i/>
          <w:iCs/>
        </w:rPr>
        <w:t>6J.  Weighbridge corroboration — offered and ignored</w:t>
      </w:r>
    </w:p>
    <w:p w14:paraId="56D3DB3E" w14:textId="77777777" w:rsidR="00D128E8" w:rsidRDefault="001C5BD5">
      <w:pPr>
        <w:tabs>
          <w:tab w:val="left" w:pos="720"/>
        </w:tabs>
        <w:spacing w:after="140" w:line="300" w:lineRule="auto"/>
        <w:ind w:left="720" w:hanging="720"/>
        <w:jc w:val="both"/>
      </w:pPr>
      <w:r>
        <w:t>6.30</w:t>
      </w:r>
      <w:r>
        <w:tab/>
      </w:r>
      <w:r>
        <w:t>The noticee told the State authorities on 05.07.2022 that the goods were weighed at the Ashwamegh, Maharashtra and Ambad Gaon weighbridges. Weighbridge records are third-party, contemporaneous and simple to verify. In four years the Department did not visit one weighbridge. An investigation which pursues only material that supports its hypothesis, and ignores the material that might refute it, cannot found a finding of fraud. The noticee annexes weighment slips for [INSERT number] consignments (Annexure A-8</w:t>
      </w:r>
      <w:r>
        <w:t>).</w:t>
      </w:r>
    </w:p>
    <w:p w14:paraId="188EC9FE" w14:textId="77777777" w:rsidR="00D128E8" w:rsidRDefault="001C5BD5">
      <w:pPr>
        <w:keepNext/>
        <w:spacing w:before="180" w:after="100" w:line="300" w:lineRule="auto"/>
        <w:ind w:left="720"/>
      </w:pPr>
      <w:r>
        <w:rPr>
          <w:b/>
          <w:bCs/>
          <w:i/>
          <w:iCs/>
        </w:rPr>
        <w:t>6K.  Free-delivery terms and the absence of lorry receipts</w:t>
      </w:r>
    </w:p>
    <w:p w14:paraId="38E7E167" w14:textId="77777777" w:rsidR="00D128E8" w:rsidRDefault="001C5BD5">
      <w:pPr>
        <w:tabs>
          <w:tab w:val="left" w:pos="720"/>
        </w:tabs>
        <w:spacing w:after="140" w:line="300" w:lineRule="auto"/>
        <w:ind w:left="720" w:hanging="720"/>
        <w:jc w:val="both"/>
      </w:pPr>
      <w:r>
        <w:t>6.31</w:t>
      </w:r>
      <w:r>
        <w:tab/>
      </w:r>
      <w:r>
        <w:t>In the local scrap and steel trade the supplier delivers at the buyer’s yard in hired tempos or trucks and the freight is built into the price. No lorry receipt is generated because no goods transport agency is engaged; Rule 138(3) contemplates a transporter document only where the goods are handed over to a transporter for carriage. The e-way bill is the statutory document of movement. Nothing in Section 16 or Rule 36 requires the recipient to hold lorry receipts, goods receipt notes, material receipt note</w:t>
      </w:r>
      <w:r>
        <w:t xml:space="preserve">s or purchase orders. Section 35 read with Rule 56 requires accounts of stock, inward and outward supplies and credit — which the noticee maintained and the Department holds. The SCN’s </w:t>
      </w:r>
      <w:r>
        <w:lastRenderedPageBreak/>
        <w:t>demand for “job work records” and “agreements/contracts” from a scrap trader shows how little attention was paid to the nature of this business.</w:t>
      </w:r>
    </w:p>
    <w:p w14:paraId="32BEF4E0" w14:textId="77777777" w:rsidR="00D128E8" w:rsidRDefault="001C5BD5">
      <w:pPr>
        <w:keepNext/>
        <w:spacing w:before="180" w:after="100" w:line="300" w:lineRule="auto"/>
        <w:ind w:left="720"/>
      </w:pPr>
      <w:r>
        <w:rPr>
          <w:b/>
          <w:bCs/>
          <w:i/>
          <w:iCs/>
        </w:rPr>
        <w:t>6L.  Section 74 — the ingredients are absent</w:t>
      </w:r>
    </w:p>
    <w:p w14:paraId="62C501A6" w14:textId="77777777" w:rsidR="00D128E8" w:rsidRDefault="001C5BD5">
      <w:pPr>
        <w:tabs>
          <w:tab w:val="left" w:pos="720"/>
        </w:tabs>
        <w:spacing w:after="140" w:line="300" w:lineRule="auto"/>
        <w:ind w:left="720" w:hanging="720"/>
        <w:jc w:val="both"/>
      </w:pPr>
      <w:r>
        <w:t>6.32</w:t>
      </w:r>
      <w:r>
        <w:tab/>
      </w:r>
      <w:r>
        <w:t>Section 74 applies where credit has been wrongly availed or utilised “by reason of fraud, or any wilful-misstatement or suppression of facts to evade tax” — by the person chargeable. The fraud must be the noticee’s, not the suppliers’. The SCN does not allege that the noticee knew that the suppliers’ inward credit was non-genuine, that it colluded with them, or that it received anything other than goods for its money. Every averment of fraud in the SCN is an averment against M/s Hira Steel and M/s Maharasht</w:t>
      </w:r>
      <w:r>
        <w:t>ra Steel Traders.</w:t>
      </w:r>
    </w:p>
    <w:p w14:paraId="3ADD3A10" w14:textId="77777777" w:rsidR="00D128E8" w:rsidRDefault="001C5BD5">
      <w:pPr>
        <w:tabs>
          <w:tab w:val="left" w:pos="720"/>
        </w:tabs>
        <w:spacing w:after="140" w:line="300" w:lineRule="auto"/>
        <w:ind w:left="720" w:hanging="720"/>
        <w:jc w:val="both"/>
      </w:pPr>
      <w:r>
        <w:t>6.33</w:t>
      </w:r>
      <w:r>
        <w:tab/>
      </w:r>
      <w:r>
        <w:t>“Suppression” is defined in Explanation 2 to Section 74 as non-declaration of facts which the taxable person is required to declare in a return, statement, report or other document, or failure to furnish information asked for in writing by the proper officer. The noticee declared every invoice and every rupee of credit in its GSTR-3B; the suppliers declared the same invoices in GSTR-1. Nothing was hidden from the Department, which in fact built its case from the returns. The only “failure to furnish” allege</w:t>
      </w:r>
      <w:r>
        <w:t>d is the non-production of records which were in the Department’s own custody. That is not suppression.</w:t>
      </w:r>
    </w:p>
    <w:p w14:paraId="54093BD9" w14:textId="77777777" w:rsidR="00D128E8" w:rsidRDefault="001C5BD5">
      <w:pPr>
        <w:tabs>
          <w:tab w:val="left" w:pos="720"/>
        </w:tabs>
        <w:spacing w:after="140" w:line="300" w:lineRule="auto"/>
        <w:ind w:left="720" w:hanging="720"/>
        <w:jc w:val="both"/>
      </w:pPr>
      <w:r>
        <w:t>6.34</w:t>
      </w:r>
      <w:r>
        <w:tab/>
        <w:t xml:space="preserve">The law under the pari materia provisions of the Central Excise Act, 1944 is settled: suppression must be deliberate and coupled with intent to evade; mere failure, omission or non-payment is not suppression; the burden is on the Revenue; and the notice must contain specific averments of the facts constituting fraud or suppression — </w:t>
      </w:r>
      <w:r>
        <w:rPr>
          <w:i/>
          <w:iCs/>
        </w:rPr>
        <w:t>Pushpam Pharmaceuticals Co. v. CCE</w:t>
      </w:r>
      <w:r>
        <w:t xml:space="preserve">, 1995 (78) E.L.T. 401 (S.C.); </w:t>
      </w:r>
      <w:r>
        <w:rPr>
          <w:i/>
          <w:iCs/>
        </w:rPr>
        <w:t>Anand Nishikawa Co. Ltd. v. CCE</w:t>
      </w:r>
      <w:r>
        <w:t xml:space="preserve">, 2005 (188) E.L.T. 149 (S.C.); </w:t>
      </w:r>
      <w:r>
        <w:rPr>
          <w:i/>
          <w:iCs/>
        </w:rPr>
        <w:t>Continental Foundation Jt. Venture v. CCE</w:t>
      </w:r>
      <w:r>
        <w:t xml:space="preserve">, 2007 (216) E.L.T. 177 (S.C.); </w:t>
      </w:r>
      <w:r>
        <w:rPr>
          <w:i/>
          <w:iCs/>
        </w:rPr>
        <w:t>Uniworth Textiles</w:t>
      </w:r>
      <w:r>
        <w:t xml:space="preserve"> (supra).</w:t>
      </w:r>
    </w:p>
    <w:p w14:paraId="0149CAFA" w14:textId="77777777" w:rsidR="00D128E8" w:rsidRDefault="001C5BD5">
      <w:pPr>
        <w:tabs>
          <w:tab w:val="left" w:pos="720"/>
        </w:tabs>
        <w:spacing w:after="140" w:line="300" w:lineRule="auto"/>
        <w:ind w:left="720" w:hanging="720"/>
        <w:jc w:val="both"/>
      </w:pPr>
      <w:r>
        <w:t>6.35</w:t>
      </w:r>
      <w:r>
        <w:tab/>
        <w:t xml:space="preserve">Under the GST law, the Hon’ble Allahabad High Court in </w:t>
      </w:r>
      <w:r>
        <w:rPr>
          <w:i/>
          <w:iCs/>
        </w:rPr>
        <w:t>HCL Infotech Ltd. v. Commissioner, Commercial Tax</w:t>
      </w:r>
      <w:r>
        <w:t>, Writ Tax No. 1396 of 2024, judgment dated 27.09.2024, (2024) 9 ILRA 1472 = 2024 (9) TMI 1644 (All.), held that a notice under Section 74 must specifically spell out the fraud, wilful misstatement or suppression relied upon and record the proper officer’s prima facie satisfaction on it, failing which the notice is without jurisdiction. Here the “fraud” is inferred from the suppliers’ conduct; there is no averment of any act of the noticee constituting fraud, misstatement or suppression, and the words at pa</w:t>
      </w:r>
      <w:r>
        <w:t>ra 4(iv) and para 9 of the SCN are conclusions, not particulars.</w:t>
      </w:r>
    </w:p>
    <w:p w14:paraId="06FC95D1" w14:textId="77777777" w:rsidR="00D128E8" w:rsidRDefault="001C5BD5">
      <w:pPr>
        <w:tabs>
          <w:tab w:val="left" w:pos="720"/>
        </w:tabs>
        <w:spacing w:after="140" w:line="300" w:lineRule="auto"/>
        <w:ind w:left="720" w:hanging="720"/>
        <w:jc w:val="both"/>
      </w:pPr>
      <w:r>
        <w:t>6.36</w:t>
      </w:r>
      <w:r>
        <w:tab/>
        <w:t>The consequence is that Section 74 fails, Section 73 is time-barred for both years (para 4.4), and no demand survives.</w:t>
      </w:r>
    </w:p>
    <w:p w14:paraId="230C20DC" w14:textId="77777777" w:rsidR="00D128E8" w:rsidRDefault="001C5BD5">
      <w:pPr>
        <w:keepNext/>
        <w:spacing w:before="240" w:after="120" w:line="300" w:lineRule="auto"/>
      </w:pPr>
      <w:r>
        <w:rPr>
          <w:b/>
          <w:bCs/>
        </w:rPr>
        <w:t>7.   INTEREST AND PENALTY</w:t>
      </w:r>
    </w:p>
    <w:p w14:paraId="2355642A" w14:textId="77777777" w:rsidR="00D128E8" w:rsidRDefault="001C5BD5">
      <w:pPr>
        <w:tabs>
          <w:tab w:val="left" w:pos="720"/>
        </w:tabs>
        <w:spacing w:after="140" w:line="300" w:lineRule="auto"/>
        <w:ind w:left="720" w:hanging="720"/>
        <w:jc w:val="both"/>
      </w:pPr>
      <w:r>
        <w:t>7.1</w:t>
      </w:r>
      <w:r>
        <w:tab/>
      </w:r>
      <w:r>
        <w:t xml:space="preserve">Without prejudice to the above: Section 50(3), as substituted with retrospective effect from 01.07.2017 by Section 111 of the Finance Act, 2022 (brought into force by </w:t>
      </w:r>
      <w:r>
        <w:lastRenderedPageBreak/>
        <w:t>Notification No. 9/2022-Central Tax dated 05.07.2022), levies interest only on credit “wrongly availed and utilised”, computed under Rule 88B(3) on the utilised amount from the date of utilisation to the date of reversal or payment. Circular No. 192/04/2023-GST dated 17.07.2023 clarifies that no interest is payable so long as the balance in th</w:t>
      </w:r>
      <w:r>
        <w:t>e electronic credit ledger does not fall below the amount of credit wrongly availed. The SCN contains no computation and no ledger analysis. If any credit is ultimately held inadmissible, interest can be computed only on that basis and only on that portion.</w:t>
      </w:r>
    </w:p>
    <w:p w14:paraId="1DF05EFD" w14:textId="77777777" w:rsidR="00D128E8" w:rsidRDefault="001C5BD5">
      <w:pPr>
        <w:tabs>
          <w:tab w:val="left" w:pos="720"/>
        </w:tabs>
        <w:spacing w:after="140" w:line="300" w:lineRule="auto"/>
        <w:ind w:left="720" w:hanging="720"/>
        <w:jc w:val="both"/>
      </w:pPr>
      <w:r>
        <w:t>7.2</w:t>
      </w:r>
      <w:r>
        <w:tab/>
        <w:t>Penalty under Section 74(1) is consequential upon a finding of fraud, wilful misstatement or suppression; it fails with that finding. In the alternative, the noticee acted bona fide, on valid documents from registered dealers, paid through its bank, declared everything in its returns and cooperated throughout (three statements, letters, and a reply to DRC-01A). No penalty is warranted. By Section 75(13), no penalty under any other provision can be imposed for the same act.</w:t>
      </w:r>
    </w:p>
    <w:p w14:paraId="2978C2D3" w14:textId="77777777" w:rsidR="00D128E8" w:rsidRDefault="001C5BD5">
      <w:pPr>
        <w:keepNext/>
        <w:spacing w:before="240" w:after="120" w:line="300" w:lineRule="auto"/>
      </w:pPr>
      <w:r>
        <w:rPr>
          <w:b/>
          <w:bCs/>
        </w:rPr>
        <w:t>8.   WITHOUT PREJUDICE — QUANTIFICATION</w:t>
      </w:r>
    </w:p>
    <w:p w14:paraId="18D6EF9C" w14:textId="77777777" w:rsidR="00D128E8" w:rsidRDefault="001C5BD5">
      <w:pPr>
        <w:tabs>
          <w:tab w:val="left" w:pos="720"/>
        </w:tabs>
        <w:spacing w:after="140" w:line="300" w:lineRule="auto"/>
        <w:ind w:left="720" w:hanging="720"/>
        <w:jc w:val="both"/>
      </w:pPr>
      <w:r>
        <w:t>8.1</w:t>
      </w:r>
      <w:r>
        <w:tab/>
      </w:r>
      <w:r>
        <w:t>If, contrary to everything above, any demand is considered at all, it cannot exceed the transactions in respect of which transaction-specific adverse material survives cross-examination; credit must be given for the Rs. 1.30 crore reversed by M/s Maharashtra Steel Traders and for any tax recovered from the suppliers on the same invoices; the FY 2020-21 portion of Rs. 1,35,35,354 must be excluded if the notice was issued after 28.08.2026; and interest and penalty must follow Part 7.</w:t>
      </w:r>
    </w:p>
    <w:p w14:paraId="08B2F26E" w14:textId="77777777" w:rsidR="00D128E8" w:rsidRDefault="001C5BD5">
      <w:pPr>
        <w:keepNext/>
        <w:spacing w:before="240" w:after="120" w:line="300" w:lineRule="auto"/>
      </w:pPr>
      <w:r>
        <w:rPr>
          <w:b/>
          <w:bCs/>
        </w:rPr>
        <w:t>9.   PRAYER</w:t>
      </w:r>
    </w:p>
    <w:p w14:paraId="540B0B03" w14:textId="77777777" w:rsidR="00D128E8" w:rsidRDefault="001C5BD5">
      <w:pPr>
        <w:tabs>
          <w:tab w:val="left" w:pos="720"/>
        </w:tabs>
        <w:spacing w:after="140" w:line="300" w:lineRule="auto"/>
        <w:ind w:left="720" w:hanging="720"/>
        <w:jc w:val="both"/>
      </w:pPr>
      <w:r>
        <w:t>9.1</w:t>
      </w:r>
      <w:r>
        <w:tab/>
      </w:r>
      <w:r>
        <w:t>In the premises, the noticee prays that the adjudicating authority be pleased to:</w:t>
      </w:r>
    </w:p>
    <w:p w14:paraId="46B25841" w14:textId="77777777" w:rsidR="00D128E8" w:rsidRDefault="001C5BD5">
      <w:pPr>
        <w:tabs>
          <w:tab w:val="left" w:pos="1440"/>
        </w:tabs>
        <w:spacing w:after="100" w:line="300" w:lineRule="auto"/>
        <w:ind w:left="1440" w:hanging="720"/>
        <w:jc w:val="both"/>
      </w:pPr>
      <w:r>
        <w:t>(a)</w:t>
      </w:r>
      <w:r>
        <w:tab/>
        <w:t>drop the proceedings initiated by the SCN in their entirety;</w:t>
      </w:r>
    </w:p>
    <w:p w14:paraId="42F095E5" w14:textId="77777777" w:rsidR="00D128E8" w:rsidRDefault="001C5BD5">
      <w:pPr>
        <w:tabs>
          <w:tab w:val="left" w:pos="1440"/>
        </w:tabs>
        <w:spacing w:after="100" w:line="300" w:lineRule="auto"/>
        <w:ind w:left="1440" w:hanging="720"/>
        <w:jc w:val="both"/>
      </w:pPr>
      <w:r>
        <w:t>(b)</w:t>
      </w:r>
      <w:r>
        <w:tab/>
      </w:r>
      <w:r>
        <w:t>in the alternative, and before any adjudication on merits, grant the requests at Part 5 — supply of documents, inspection of the seized records, an invoice-wise statement of the credit sought to be denied, examination of witnesses under Section 136 and their cross-examination, disclosure of the date and DIN of the SCN, and deferment pending the suppliers’ adjudication;</w:t>
      </w:r>
    </w:p>
    <w:p w14:paraId="22B35BB1" w14:textId="77777777" w:rsidR="00D128E8" w:rsidRDefault="001C5BD5">
      <w:pPr>
        <w:tabs>
          <w:tab w:val="left" w:pos="1440"/>
        </w:tabs>
        <w:spacing w:after="100" w:line="300" w:lineRule="auto"/>
        <w:ind w:left="1440" w:hanging="720"/>
        <w:jc w:val="both"/>
      </w:pPr>
      <w:r>
        <w:t>(c)</w:t>
      </w:r>
      <w:r>
        <w:tab/>
        <w:t>grant a personal hearing under Section 75(4) after the above, with liberty to file supplementary submissions and evidence;</w:t>
      </w:r>
    </w:p>
    <w:p w14:paraId="55D1658C" w14:textId="77777777" w:rsidR="00D128E8" w:rsidRDefault="001C5BD5">
      <w:pPr>
        <w:tabs>
          <w:tab w:val="left" w:pos="1440"/>
        </w:tabs>
        <w:spacing w:after="100" w:line="300" w:lineRule="auto"/>
        <w:ind w:left="1440" w:hanging="720"/>
        <w:jc w:val="both"/>
      </w:pPr>
      <w:r>
        <w:t>(d)</w:t>
      </w:r>
      <w:r>
        <w:tab/>
      </w:r>
      <w:r>
        <w:t>hold that the demand for FY 2020-21 is barred by limitation, if the SCN was issued after 28.08.2026;</w:t>
      </w:r>
    </w:p>
    <w:p w14:paraId="5D319A4D" w14:textId="77777777" w:rsidR="00D128E8" w:rsidRDefault="001C5BD5">
      <w:pPr>
        <w:tabs>
          <w:tab w:val="left" w:pos="1440"/>
        </w:tabs>
        <w:spacing w:after="100" w:line="300" w:lineRule="auto"/>
        <w:ind w:left="1440" w:hanging="720"/>
        <w:jc w:val="both"/>
      </w:pPr>
      <w:r>
        <w:t>(e)</w:t>
      </w:r>
      <w:r>
        <w:tab/>
        <w:t>hold that the ingredients of Section 74 are absent and that no interest or penalty is leviable; and</w:t>
      </w:r>
    </w:p>
    <w:p w14:paraId="52F97222" w14:textId="77777777" w:rsidR="00D128E8" w:rsidRDefault="001C5BD5">
      <w:pPr>
        <w:tabs>
          <w:tab w:val="left" w:pos="1440"/>
        </w:tabs>
        <w:spacing w:after="100" w:line="300" w:lineRule="auto"/>
        <w:ind w:left="1440" w:hanging="720"/>
        <w:jc w:val="both"/>
      </w:pPr>
      <w:r>
        <w:t>(f)</w:t>
      </w:r>
      <w:r>
        <w:tab/>
        <w:t>pass such further orders as are just.</w:t>
      </w:r>
    </w:p>
    <w:p w14:paraId="469C6D59" w14:textId="77777777" w:rsidR="00D128E8" w:rsidRDefault="001C5BD5">
      <w:pPr>
        <w:tabs>
          <w:tab w:val="left" w:pos="720"/>
        </w:tabs>
        <w:spacing w:after="140" w:line="300" w:lineRule="auto"/>
        <w:ind w:left="720" w:hanging="720"/>
        <w:jc w:val="both"/>
      </w:pPr>
      <w:r>
        <w:lastRenderedPageBreak/>
        <w:t>9.2</w:t>
      </w:r>
      <w:r>
        <w:tab/>
        <w:t>The noticee desires to be heard in person (para 13 of the SCN). This reply is filed without prejudice to the noticee’s right to challenge the SCN in any other forum on the grounds of jurisdiction, limitation and validity.</w:t>
      </w:r>
    </w:p>
    <w:p w14:paraId="7A1BD7DB" w14:textId="77777777" w:rsidR="00D128E8" w:rsidRDefault="00D128E8">
      <w:pPr>
        <w:spacing w:line="300" w:lineRule="auto"/>
      </w:pPr>
    </w:p>
    <w:p w14:paraId="1934D550" w14:textId="77777777" w:rsidR="00D128E8" w:rsidRDefault="001C5BD5">
      <w:pPr>
        <w:spacing w:before="120" w:after="360" w:line="300" w:lineRule="auto"/>
      </w:pPr>
      <w:r>
        <w:t>Yours faithfully,</w:t>
      </w:r>
    </w:p>
    <w:p w14:paraId="1AE80EFE" w14:textId="77777777" w:rsidR="00D128E8" w:rsidRDefault="001C5BD5">
      <w:pPr>
        <w:spacing w:after="480" w:line="300" w:lineRule="auto"/>
      </w:pPr>
      <w:r>
        <w:rPr>
          <w:b/>
          <w:bCs/>
        </w:rPr>
        <w:t>For M/s H R Steel</w:t>
      </w:r>
    </w:p>
    <w:p w14:paraId="5393F133" w14:textId="77777777" w:rsidR="00D128E8" w:rsidRDefault="001C5BD5">
      <w:pPr>
        <w:spacing w:after="20" w:line="300" w:lineRule="auto"/>
      </w:pPr>
      <w:r>
        <w:t>(Juned Aliahmed Chaudhari)</w:t>
      </w:r>
    </w:p>
    <w:p w14:paraId="6D9923F1" w14:textId="77777777" w:rsidR="00D128E8" w:rsidRDefault="001C5BD5">
      <w:pPr>
        <w:spacing w:after="20" w:line="300" w:lineRule="auto"/>
      </w:pPr>
      <w:r>
        <w:t>Proprietor</w:t>
      </w:r>
    </w:p>
    <w:p w14:paraId="2704BC67" w14:textId="77777777" w:rsidR="00D128E8" w:rsidRDefault="001C5BD5">
      <w:pPr>
        <w:spacing w:after="20" w:line="300" w:lineRule="auto"/>
      </w:pPr>
      <w:r>
        <w:t>Place: Nashik</w:t>
      </w:r>
    </w:p>
    <w:p w14:paraId="7BBC8BD0" w14:textId="77777777" w:rsidR="00D128E8" w:rsidRDefault="001C5BD5">
      <w:pPr>
        <w:spacing w:after="240" w:line="300" w:lineRule="auto"/>
      </w:pPr>
      <w:r>
        <w:t>Date: [INSERT]</w:t>
      </w:r>
    </w:p>
    <w:p w14:paraId="0B4CA6F2" w14:textId="77777777" w:rsidR="00D128E8" w:rsidRDefault="001C5BD5">
      <w:pPr>
        <w:spacing w:after="20" w:line="300" w:lineRule="auto"/>
      </w:pPr>
      <w:r>
        <w:rPr>
          <w:b/>
          <w:bCs/>
        </w:rPr>
        <w:t>Through Authorised Representative</w:t>
      </w:r>
      <w:r>
        <w:t xml:space="preserve"> (letter of authorisation under Section 116 enclosed as Annexure A-16):</w:t>
      </w:r>
    </w:p>
    <w:p w14:paraId="16AD5979" w14:textId="77777777" w:rsidR="00D128E8" w:rsidRDefault="001C5BD5">
      <w:pPr>
        <w:spacing w:after="20" w:line="300" w:lineRule="auto"/>
      </w:pPr>
      <w:r>
        <w:t>CA Vipul Bhandari</w:t>
      </w:r>
    </w:p>
    <w:p w14:paraId="134E3C58" w14:textId="77777777" w:rsidR="00D128E8" w:rsidRDefault="001C5BD5">
      <w:pPr>
        <w:spacing w:after="20" w:line="300" w:lineRule="auto"/>
      </w:pPr>
      <w:r>
        <w:t>Pandit Bhandari &amp; Co., Chartered Accountants, Nashik</w:t>
      </w:r>
    </w:p>
    <w:p w14:paraId="3B6DB716" w14:textId="77777777" w:rsidR="00D128E8" w:rsidRDefault="001C5BD5">
      <w:pPr>
        <w:spacing w:after="240" w:line="300" w:lineRule="auto"/>
      </w:pPr>
      <w:r>
        <w:t>FRN 115303W | M. No. 158295</w:t>
      </w:r>
    </w:p>
    <w:p w14:paraId="7B15ACE4" w14:textId="77777777" w:rsidR="00D128E8" w:rsidRDefault="001C5BD5">
      <w:pPr>
        <w:spacing w:after="200" w:line="300" w:lineRule="auto"/>
      </w:pPr>
      <w:r>
        <w:rPr>
          <w:b/>
          <w:bCs/>
        </w:rPr>
        <w:t>Encl.:</w:t>
      </w:r>
      <w:r>
        <w:t xml:space="preserve"> Annexures A-1 to A-16 as per the index below.</w:t>
      </w:r>
    </w:p>
    <w:p w14:paraId="0996A83C" w14:textId="77777777" w:rsidR="00D128E8" w:rsidRDefault="001C5BD5">
      <w:pPr>
        <w:keepNext/>
        <w:spacing w:before="240" w:after="120" w:line="300" w:lineRule="auto"/>
      </w:pPr>
      <w:r>
        <w:rPr>
          <w:b/>
          <w:bCs/>
        </w:rPr>
        <w:t>VERIFICATION</w:t>
      </w:r>
    </w:p>
    <w:p w14:paraId="73C0AD95" w14:textId="77777777" w:rsidR="00D128E8" w:rsidRDefault="001C5BD5">
      <w:pPr>
        <w:spacing w:after="140" w:line="300" w:lineRule="auto"/>
        <w:ind w:left="720"/>
        <w:jc w:val="both"/>
      </w:pPr>
      <w:r>
        <w:t>I, Juned Aliahmed Chaudhari, proprietor of M/s H R Steel, do hereby verify that the facts stated in this reply are true to my knowledge and belief, that the documents annexed are true copies of their originals or of records reconstructed from the common portal, my bankers, my customers and the weighbridges, and that nothing material has been concealed.</w:t>
      </w:r>
    </w:p>
    <w:p w14:paraId="41D01847" w14:textId="77777777" w:rsidR="00D128E8" w:rsidRDefault="001C5BD5">
      <w:pPr>
        <w:spacing w:before="200" w:after="240" w:line="300" w:lineRule="auto"/>
      </w:pPr>
      <w:r>
        <w:t>Place: Nashik                    Date: [INSERT]                    (Juned Aliahmed Chaudhari)</w:t>
      </w:r>
    </w:p>
    <w:p w14:paraId="67402BE4" w14:textId="77777777" w:rsidR="00D128E8" w:rsidRDefault="001C5BD5">
      <w:r>
        <w:br w:type="page"/>
      </w:r>
    </w:p>
    <w:p w14:paraId="23E0AA56" w14:textId="77777777" w:rsidR="00D128E8" w:rsidRDefault="001C5BD5">
      <w:pPr>
        <w:spacing w:after="200" w:line="300" w:lineRule="auto"/>
        <w:jc w:val="center"/>
      </w:pPr>
      <w:r>
        <w:rPr>
          <w:b/>
          <w:bCs/>
          <w:sz w:val="26"/>
          <w:szCs w:val="26"/>
        </w:rPr>
        <w:lastRenderedPageBreak/>
        <w:t>INDEX OF ANNEXURES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600"/>
        <w:gridCol w:w="2700"/>
      </w:tblGrid>
      <w:tr w:rsidR="00D128E8" w14:paraId="6D5E9A24"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7CF37D48" w14:textId="77777777" w:rsidR="00D128E8" w:rsidRDefault="001C5BD5">
            <w:pPr>
              <w:spacing w:after="40" w:line="260" w:lineRule="auto"/>
            </w:pPr>
            <w:r>
              <w:rPr>
                <w:b/>
                <w:bCs/>
                <w:sz w:val="20"/>
                <w:szCs w:val="20"/>
              </w:rPr>
              <w:t>Annex.</w:t>
            </w:r>
          </w:p>
        </w:tc>
        <w:tc>
          <w:tcPr>
            <w:tcW w:w="5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241A1D68" w14:textId="77777777" w:rsidR="00D128E8" w:rsidRDefault="001C5BD5">
            <w:pPr>
              <w:spacing w:after="40" w:line="260" w:lineRule="auto"/>
            </w:pPr>
            <w:r>
              <w:rPr>
                <w:b/>
                <w:bCs/>
                <w:sz w:val="20"/>
                <w:szCs w:val="20"/>
              </w:rPr>
              <w:t>Description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18E6E7FD" w14:textId="77777777" w:rsidR="00D128E8" w:rsidRDefault="001C5BD5">
            <w:pPr>
              <w:spacing w:after="40" w:line="260" w:lineRule="auto"/>
            </w:pPr>
            <w:r>
              <w:rPr>
                <w:b/>
                <w:bCs/>
                <w:sz w:val="20"/>
                <w:szCs w:val="20"/>
              </w:rPr>
              <w:t>Status</w:t>
            </w:r>
          </w:p>
        </w:tc>
      </w:tr>
      <w:tr w:rsidR="00D128E8" w14:paraId="0A6F48D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4C50FC" w14:textId="77777777" w:rsidR="00D128E8" w:rsidRDefault="001C5BD5">
            <w:pPr>
              <w:spacing w:after="40" w:line="260" w:lineRule="auto"/>
            </w:pPr>
            <w:r>
              <w:rPr>
                <w:sz w:val="20"/>
                <w:szCs w:val="20"/>
              </w:rPr>
              <w:t>A-1</w:t>
            </w:r>
          </w:p>
        </w:tc>
        <w:tc>
          <w:tcPr>
            <w:tcW w:w="5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CBC1C4" w14:textId="77777777" w:rsidR="00D128E8" w:rsidRDefault="001C5BD5">
            <w:pPr>
              <w:spacing w:after="40" w:line="260" w:lineRule="auto"/>
            </w:pPr>
            <w:r>
              <w:rPr>
                <w:sz w:val="20"/>
                <w:szCs w:val="20"/>
              </w:rPr>
              <w:t>Copy of the SCN as served, with the RPAD envelope showing the date of booking and delivery</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D55D75" w14:textId="77777777" w:rsidR="00D128E8" w:rsidRDefault="001C5BD5">
            <w:pPr>
              <w:spacing w:after="40" w:line="260" w:lineRule="auto"/>
            </w:pPr>
            <w:r>
              <w:rPr>
                <w:sz w:val="20"/>
                <w:szCs w:val="20"/>
              </w:rPr>
              <w:t>To be attached</w:t>
            </w:r>
          </w:p>
        </w:tc>
      </w:tr>
      <w:tr w:rsidR="00D128E8" w14:paraId="6D5EE12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4B2DC2" w14:textId="77777777" w:rsidR="00D128E8" w:rsidRDefault="001C5BD5">
            <w:pPr>
              <w:spacing w:after="40" w:line="260" w:lineRule="auto"/>
            </w:pPr>
            <w:r>
              <w:rPr>
                <w:sz w:val="20"/>
                <w:szCs w:val="20"/>
              </w:rPr>
              <w:t>A-2</w:t>
            </w:r>
          </w:p>
        </w:tc>
        <w:tc>
          <w:tcPr>
            <w:tcW w:w="5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2765C2" w14:textId="77777777" w:rsidR="00D128E8" w:rsidRDefault="001C5BD5">
            <w:pPr>
              <w:spacing w:after="40" w:line="260" w:lineRule="auto"/>
            </w:pPr>
            <w:r>
              <w:rPr>
                <w:sz w:val="20"/>
                <w:szCs w:val="20"/>
              </w:rPr>
              <w:t>GST registration certificate of the noticee; registration status of the two suppliers for January 2021 – March 2022 (portal extracts)</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77AE1A" w14:textId="77777777" w:rsidR="00D128E8" w:rsidRDefault="001C5BD5">
            <w:pPr>
              <w:spacing w:after="40" w:line="260" w:lineRule="auto"/>
            </w:pPr>
            <w:r>
              <w:rPr>
                <w:sz w:val="20"/>
                <w:szCs w:val="20"/>
              </w:rPr>
              <w:t>To be attached</w:t>
            </w:r>
          </w:p>
        </w:tc>
      </w:tr>
      <w:tr w:rsidR="00D128E8" w14:paraId="3C71E9C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EF85FA" w14:textId="77777777" w:rsidR="00D128E8" w:rsidRDefault="001C5BD5">
            <w:pPr>
              <w:spacing w:after="40" w:line="260" w:lineRule="auto"/>
            </w:pPr>
            <w:r>
              <w:rPr>
                <w:sz w:val="20"/>
                <w:szCs w:val="20"/>
              </w:rPr>
              <w:t>A-3</w:t>
            </w:r>
          </w:p>
        </w:tc>
        <w:tc>
          <w:tcPr>
            <w:tcW w:w="5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F3C3AD" w14:textId="77777777" w:rsidR="00D128E8" w:rsidRDefault="001C5BD5">
            <w:pPr>
              <w:spacing w:after="40" w:line="260" w:lineRule="auto"/>
            </w:pPr>
            <w:r>
              <w:rPr>
                <w:sz w:val="20"/>
                <w:szCs w:val="20"/>
              </w:rPr>
              <w:t>Purchase invoices of M/s Hira Steel and M/s Maharashtra Steel Traders for the period (invoice-wise list with values and tax)</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A6A76D" w14:textId="77777777" w:rsidR="00D128E8" w:rsidRDefault="001C5BD5">
            <w:pPr>
              <w:spacing w:after="40" w:line="260" w:lineRule="auto"/>
            </w:pPr>
            <w:r>
              <w:rPr>
                <w:sz w:val="20"/>
                <w:szCs w:val="20"/>
              </w:rPr>
              <w:t>To be compiled</w:t>
            </w:r>
          </w:p>
        </w:tc>
      </w:tr>
      <w:tr w:rsidR="00D128E8" w14:paraId="1CF72AC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2311D8" w14:textId="77777777" w:rsidR="00D128E8" w:rsidRDefault="001C5BD5">
            <w:pPr>
              <w:spacing w:after="40" w:line="260" w:lineRule="auto"/>
            </w:pPr>
            <w:r>
              <w:rPr>
                <w:sz w:val="20"/>
                <w:szCs w:val="20"/>
              </w:rPr>
              <w:t>A-4</w:t>
            </w:r>
          </w:p>
        </w:tc>
        <w:tc>
          <w:tcPr>
            <w:tcW w:w="5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708A66" w14:textId="77777777" w:rsidR="00D128E8" w:rsidRDefault="001C5BD5">
            <w:pPr>
              <w:spacing w:after="40" w:line="260" w:lineRule="auto"/>
            </w:pPr>
            <w:r>
              <w:rPr>
                <w:sz w:val="20"/>
                <w:szCs w:val="20"/>
              </w:rPr>
              <w:t>Inward e-way bills for the said invoices (portal extracts) with Part A/Part B details</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7A395A" w14:textId="77777777" w:rsidR="00D128E8" w:rsidRDefault="001C5BD5">
            <w:pPr>
              <w:spacing w:after="40" w:line="260" w:lineRule="auto"/>
            </w:pPr>
            <w:r>
              <w:rPr>
                <w:sz w:val="20"/>
                <w:szCs w:val="20"/>
              </w:rPr>
              <w:t>To be compiled</w:t>
            </w:r>
          </w:p>
        </w:tc>
      </w:tr>
      <w:tr w:rsidR="00D128E8" w14:paraId="0547A96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310283" w14:textId="77777777" w:rsidR="00D128E8" w:rsidRDefault="001C5BD5">
            <w:pPr>
              <w:spacing w:after="40" w:line="260" w:lineRule="auto"/>
            </w:pPr>
            <w:r>
              <w:rPr>
                <w:sz w:val="20"/>
                <w:szCs w:val="20"/>
              </w:rPr>
              <w:t>A-5</w:t>
            </w:r>
          </w:p>
        </w:tc>
        <w:tc>
          <w:tcPr>
            <w:tcW w:w="5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3A3CD8" w14:textId="77777777" w:rsidR="00D128E8" w:rsidRDefault="001C5BD5">
            <w:pPr>
              <w:spacing w:after="40" w:line="260" w:lineRule="auto"/>
            </w:pPr>
            <w:r>
              <w:rPr>
                <w:sz w:val="20"/>
                <w:szCs w:val="20"/>
              </w:rPr>
              <w:t>GSTR-2A / GSTR-2B extracts for FY 2020-21 (Jan–Mar 2021) and FY 2021-22 showing the invoices; supplier GSTR-1/3B filing status (portal “search taxpayer” extracts)</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3D21D5" w14:textId="77777777" w:rsidR="00D128E8" w:rsidRDefault="001C5BD5">
            <w:pPr>
              <w:spacing w:after="40" w:line="260" w:lineRule="auto"/>
            </w:pPr>
            <w:r>
              <w:rPr>
                <w:sz w:val="20"/>
                <w:szCs w:val="20"/>
              </w:rPr>
              <w:t>To be compiled</w:t>
            </w:r>
          </w:p>
        </w:tc>
      </w:tr>
      <w:tr w:rsidR="00D128E8" w14:paraId="6017EF4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3B3AD3" w14:textId="77777777" w:rsidR="00D128E8" w:rsidRDefault="001C5BD5">
            <w:pPr>
              <w:spacing w:after="40" w:line="260" w:lineRule="auto"/>
            </w:pPr>
            <w:r>
              <w:rPr>
                <w:sz w:val="20"/>
                <w:szCs w:val="20"/>
              </w:rPr>
              <w:t>A-6</w:t>
            </w:r>
          </w:p>
        </w:tc>
        <w:tc>
          <w:tcPr>
            <w:tcW w:w="5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4C7908" w14:textId="77777777" w:rsidR="00D128E8" w:rsidRDefault="001C5BD5">
            <w:pPr>
              <w:spacing w:after="40" w:line="260" w:lineRule="auto"/>
            </w:pPr>
            <w:r>
              <w:rPr>
                <w:sz w:val="20"/>
                <w:szCs w:val="20"/>
              </w:rPr>
              <w:t>Bank statements with supplier-wise payment reconciliation (invoice → payment → date; compliance with the 180-day proviso)</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CC1393" w14:textId="77777777" w:rsidR="00D128E8" w:rsidRDefault="001C5BD5">
            <w:pPr>
              <w:spacing w:after="40" w:line="260" w:lineRule="auto"/>
            </w:pPr>
            <w:r>
              <w:rPr>
                <w:sz w:val="20"/>
                <w:szCs w:val="20"/>
              </w:rPr>
              <w:t>To be compiled</w:t>
            </w:r>
          </w:p>
        </w:tc>
      </w:tr>
      <w:tr w:rsidR="00D128E8" w14:paraId="19660A9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4360D2" w14:textId="77777777" w:rsidR="00D128E8" w:rsidRDefault="001C5BD5">
            <w:pPr>
              <w:spacing w:after="40" w:line="260" w:lineRule="auto"/>
            </w:pPr>
            <w:r>
              <w:rPr>
                <w:sz w:val="20"/>
                <w:szCs w:val="20"/>
              </w:rPr>
              <w:t>A-7</w:t>
            </w:r>
          </w:p>
        </w:tc>
        <w:tc>
          <w:tcPr>
            <w:tcW w:w="5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E60C96" w14:textId="77777777" w:rsidR="00D128E8" w:rsidRDefault="001C5BD5">
            <w:pPr>
              <w:spacing w:after="40" w:line="260" w:lineRule="auto"/>
            </w:pPr>
            <w:r>
              <w:rPr>
                <w:sz w:val="20"/>
                <w:szCs w:val="20"/>
              </w:rPr>
              <w:t>Ledger accounts of the two suppliers in the noticee’s books</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7DCE73" w14:textId="77777777" w:rsidR="00D128E8" w:rsidRDefault="001C5BD5">
            <w:pPr>
              <w:spacing w:after="40" w:line="260" w:lineRule="auto"/>
            </w:pPr>
            <w:r>
              <w:rPr>
                <w:sz w:val="20"/>
                <w:szCs w:val="20"/>
              </w:rPr>
              <w:t>To be attached</w:t>
            </w:r>
          </w:p>
        </w:tc>
      </w:tr>
      <w:tr w:rsidR="00D128E8" w14:paraId="2291B01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B008A8" w14:textId="77777777" w:rsidR="00D128E8" w:rsidRDefault="001C5BD5">
            <w:pPr>
              <w:spacing w:after="40" w:line="260" w:lineRule="auto"/>
            </w:pPr>
            <w:r>
              <w:rPr>
                <w:sz w:val="20"/>
                <w:szCs w:val="20"/>
              </w:rPr>
              <w:t>A-8</w:t>
            </w:r>
          </w:p>
        </w:tc>
        <w:tc>
          <w:tcPr>
            <w:tcW w:w="5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4906C6" w14:textId="77777777" w:rsidR="00D128E8" w:rsidRDefault="001C5BD5">
            <w:pPr>
              <w:spacing w:after="40" w:line="260" w:lineRule="auto"/>
            </w:pPr>
            <w:r>
              <w:rPr>
                <w:sz w:val="20"/>
                <w:szCs w:val="20"/>
              </w:rPr>
              <w:t>Weighment slips (Ashwamegh, Maharashtra and Ambad Gaon weighbridges) and, where available, weighbridge confirmations</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95A96D" w14:textId="77777777" w:rsidR="00D128E8" w:rsidRDefault="001C5BD5">
            <w:pPr>
              <w:spacing w:after="40" w:line="260" w:lineRule="auto"/>
            </w:pPr>
            <w:r>
              <w:rPr>
                <w:sz w:val="20"/>
                <w:szCs w:val="20"/>
              </w:rPr>
              <w:t>To be obtained</w:t>
            </w:r>
          </w:p>
        </w:tc>
      </w:tr>
      <w:tr w:rsidR="00D128E8" w14:paraId="3FBDFD4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1D0EA3" w14:textId="77777777" w:rsidR="00D128E8" w:rsidRDefault="001C5BD5">
            <w:pPr>
              <w:spacing w:after="40" w:line="260" w:lineRule="auto"/>
            </w:pPr>
            <w:r>
              <w:rPr>
                <w:sz w:val="20"/>
                <w:szCs w:val="20"/>
              </w:rPr>
              <w:t>A-9</w:t>
            </w:r>
          </w:p>
        </w:tc>
        <w:tc>
          <w:tcPr>
            <w:tcW w:w="5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C76A77" w14:textId="77777777" w:rsidR="00D128E8" w:rsidRDefault="001C5BD5">
            <w:pPr>
              <w:spacing w:after="40" w:line="260" w:lineRule="auto"/>
            </w:pPr>
            <w:r>
              <w:rPr>
                <w:sz w:val="20"/>
                <w:szCs w:val="20"/>
              </w:rPr>
              <w:t>Outward sales invoices and outward e-way bills for resale of the goods; customer list; sample customer confirmations of receipt</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4C3C9C" w14:textId="77777777" w:rsidR="00D128E8" w:rsidRDefault="001C5BD5">
            <w:pPr>
              <w:spacing w:after="40" w:line="260" w:lineRule="auto"/>
            </w:pPr>
            <w:r>
              <w:rPr>
                <w:sz w:val="20"/>
                <w:szCs w:val="20"/>
              </w:rPr>
              <w:t>To be compiled</w:t>
            </w:r>
          </w:p>
        </w:tc>
      </w:tr>
      <w:tr w:rsidR="00D128E8" w14:paraId="49AEDA4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AB112A" w14:textId="77777777" w:rsidR="00D128E8" w:rsidRDefault="001C5BD5">
            <w:pPr>
              <w:spacing w:after="40" w:line="260" w:lineRule="auto"/>
            </w:pPr>
            <w:r>
              <w:rPr>
                <w:sz w:val="20"/>
                <w:szCs w:val="20"/>
              </w:rPr>
              <w:t>A-10</w:t>
            </w:r>
          </w:p>
        </w:tc>
        <w:tc>
          <w:tcPr>
            <w:tcW w:w="5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BE802E" w14:textId="77777777" w:rsidR="00D128E8" w:rsidRDefault="001C5BD5">
            <w:pPr>
              <w:spacing w:after="40" w:line="260" w:lineRule="auto"/>
            </w:pPr>
            <w:r>
              <w:rPr>
                <w:sz w:val="20"/>
                <w:szCs w:val="20"/>
              </w:rPr>
              <w:t>Quantitative reconciliation of purchases, sales and stock (opening stock + purchases – sales = closing stock), supplier-wise and item-wise, for Jan 2021 – Mar 2022</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482B37" w14:textId="77777777" w:rsidR="00D128E8" w:rsidRDefault="001C5BD5">
            <w:pPr>
              <w:spacing w:after="40" w:line="260" w:lineRule="auto"/>
            </w:pPr>
            <w:r>
              <w:rPr>
                <w:sz w:val="20"/>
                <w:szCs w:val="20"/>
              </w:rPr>
              <w:t>To be prepared</w:t>
            </w:r>
          </w:p>
        </w:tc>
      </w:tr>
      <w:tr w:rsidR="00D128E8" w14:paraId="45F3FBC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F80ACA" w14:textId="77777777" w:rsidR="00D128E8" w:rsidRDefault="001C5BD5">
            <w:pPr>
              <w:spacing w:after="40" w:line="260" w:lineRule="auto"/>
            </w:pPr>
            <w:r>
              <w:rPr>
                <w:sz w:val="20"/>
                <w:szCs w:val="20"/>
              </w:rPr>
              <w:t>A-11</w:t>
            </w:r>
          </w:p>
        </w:tc>
        <w:tc>
          <w:tcPr>
            <w:tcW w:w="5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C2C80A" w14:textId="77777777" w:rsidR="00D128E8" w:rsidRDefault="001C5BD5">
            <w:pPr>
              <w:spacing w:after="40" w:line="260" w:lineRule="auto"/>
            </w:pPr>
            <w:r>
              <w:rPr>
                <w:sz w:val="20"/>
                <w:szCs w:val="20"/>
              </w:rPr>
              <w:t>Noticee’s letter received on 19.09.2022 and reply dated 01.06.2026 to DRC-01A Ref. ZD270526099085Y</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810D9C" w14:textId="77777777" w:rsidR="00D128E8" w:rsidRDefault="001C5BD5">
            <w:pPr>
              <w:spacing w:after="40" w:line="260" w:lineRule="auto"/>
            </w:pPr>
            <w:r>
              <w:rPr>
                <w:sz w:val="20"/>
                <w:szCs w:val="20"/>
              </w:rPr>
              <w:t>To be attached</w:t>
            </w:r>
          </w:p>
        </w:tc>
      </w:tr>
      <w:tr w:rsidR="00D128E8" w14:paraId="36745C3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0DEC09" w14:textId="77777777" w:rsidR="00D128E8" w:rsidRDefault="001C5BD5">
            <w:pPr>
              <w:spacing w:after="40" w:line="260" w:lineRule="auto"/>
            </w:pPr>
            <w:r>
              <w:rPr>
                <w:sz w:val="20"/>
                <w:szCs w:val="20"/>
              </w:rPr>
              <w:t>A-12</w:t>
            </w:r>
          </w:p>
        </w:tc>
        <w:tc>
          <w:tcPr>
            <w:tcW w:w="5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24F5B3" w14:textId="77777777" w:rsidR="00D128E8" w:rsidRDefault="001C5BD5">
            <w:pPr>
              <w:spacing w:after="40" w:line="260" w:lineRule="auto"/>
            </w:pPr>
            <w:r>
              <w:rPr>
                <w:sz w:val="20"/>
                <w:szCs w:val="20"/>
              </w:rPr>
              <w:t>Copies of the noticee’s statements dated 05.07.2022, 21.12.2022 and 30.03.2026 (RUD-5, 6, 8) as furnished</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F2CB77" w14:textId="77777777" w:rsidR="00D128E8" w:rsidRDefault="001C5BD5">
            <w:pPr>
              <w:spacing w:after="40" w:line="260" w:lineRule="auto"/>
            </w:pPr>
            <w:r>
              <w:rPr>
                <w:sz w:val="20"/>
                <w:szCs w:val="20"/>
              </w:rPr>
              <w:t>To be attached</w:t>
            </w:r>
          </w:p>
        </w:tc>
      </w:tr>
      <w:tr w:rsidR="00D128E8" w14:paraId="3F632F9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0358FE" w14:textId="77777777" w:rsidR="00D128E8" w:rsidRDefault="001C5BD5">
            <w:pPr>
              <w:spacing w:after="40" w:line="260" w:lineRule="auto"/>
            </w:pPr>
            <w:r>
              <w:rPr>
                <w:sz w:val="20"/>
                <w:szCs w:val="20"/>
              </w:rPr>
              <w:t>A-13</w:t>
            </w:r>
          </w:p>
        </w:tc>
        <w:tc>
          <w:tcPr>
            <w:tcW w:w="5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79D108" w14:textId="77777777" w:rsidR="00D128E8" w:rsidRDefault="001C5BD5">
            <w:pPr>
              <w:spacing w:after="40" w:line="260" w:lineRule="auto"/>
            </w:pPr>
            <w:r>
              <w:rPr>
                <w:sz w:val="20"/>
                <w:szCs w:val="20"/>
              </w:rPr>
              <w:t>Seizure memo / acknowledgement of records taken by the State GST authorities, if any</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54E1B1" w14:textId="77777777" w:rsidR="00D128E8" w:rsidRDefault="001C5BD5">
            <w:pPr>
              <w:spacing w:after="40" w:line="260" w:lineRule="auto"/>
            </w:pPr>
            <w:r>
              <w:rPr>
                <w:sz w:val="20"/>
                <w:szCs w:val="20"/>
              </w:rPr>
              <w:t>To be attached if available</w:t>
            </w:r>
          </w:p>
        </w:tc>
      </w:tr>
      <w:tr w:rsidR="00D128E8" w14:paraId="2EA378E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24EB66" w14:textId="77777777" w:rsidR="00D128E8" w:rsidRDefault="001C5BD5">
            <w:pPr>
              <w:spacing w:after="40" w:line="260" w:lineRule="auto"/>
            </w:pPr>
            <w:r>
              <w:rPr>
                <w:sz w:val="20"/>
                <w:szCs w:val="20"/>
              </w:rPr>
              <w:t>A-14</w:t>
            </w:r>
          </w:p>
        </w:tc>
        <w:tc>
          <w:tcPr>
            <w:tcW w:w="5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678F75" w14:textId="77777777" w:rsidR="00D128E8" w:rsidRDefault="001C5BD5">
            <w:pPr>
              <w:spacing w:after="40" w:line="260" w:lineRule="auto"/>
            </w:pPr>
            <w:r>
              <w:rPr>
                <w:sz w:val="20"/>
                <w:szCs w:val="20"/>
              </w:rPr>
              <w:t>Purchase invoices and payments in respect of other (undisputed) suppliers for the same period — for comparison of prices and pattern</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F74874" w14:textId="77777777" w:rsidR="00D128E8" w:rsidRDefault="001C5BD5">
            <w:pPr>
              <w:spacing w:after="40" w:line="260" w:lineRule="auto"/>
            </w:pPr>
            <w:r>
              <w:rPr>
                <w:sz w:val="20"/>
                <w:szCs w:val="20"/>
              </w:rPr>
              <w:t>To be compiled</w:t>
            </w:r>
          </w:p>
        </w:tc>
      </w:tr>
      <w:tr w:rsidR="00D128E8" w14:paraId="2F1DA39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6161C6" w14:textId="77777777" w:rsidR="00D128E8" w:rsidRDefault="001C5BD5">
            <w:pPr>
              <w:spacing w:after="40" w:line="260" w:lineRule="auto"/>
            </w:pPr>
            <w:r>
              <w:rPr>
                <w:sz w:val="20"/>
                <w:szCs w:val="20"/>
              </w:rPr>
              <w:t>A-15</w:t>
            </w:r>
          </w:p>
        </w:tc>
        <w:tc>
          <w:tcPr>
            <w:tcW w:w="5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F0C371" w14:textId="77777777" w:rsidR="00D128E8" w:rsidRDefault="001C5BD5">
            <w:pPr>
              <w:spacing w:after="40" w:line="260" w:lineRule="auto"/>
            </w:pPr>
            <w:r>
              <w:rPr>
                <w:sz w:val="20"/>
                <w:szCs w:val="20"/>
              </w:rPr>
              <w:t>Photographs of the premises, stockyard and weighing arrangements; property/lease documents</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86B013" w14:textId="77777777" w:rsidR="00D128E8" w:rsidRDefault="001C5BD5">
            <w:pPr>
              <w:spacing w:after="40" w:line="260" w:lineRule="auto"/>
            </w:pPr>
            <w:r>
              <w:rPr>
                <w:sz w:val="20"/>
                <w:szCs w:val="20"/>
              </w:rPr>
              <w:t>To be attached</w:t>
            </w:r>
          </w:p>
        </w:tc>
      </w:tr>
      <w:tr w:rsidR="00D128E8" w14:paraId="53A9DEE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18C346" w14:textId="77777777" w:rsidR="00D128E8" w:rsidRDefault="001C5BD5">
            <w:pPr>
              <w:spacing w:after="40" w:line="260" w:lineRule="auto"/>
            </w:pPr>
            <w:r>
              <w:rPr>
                <w:sz w:val="20"/>
                <w:szCs w:val="20"/>
              </w:rPr>
              <w:t>A-16</w:t>
            </w:r>
          </w:p>
        </w:tc>
        <w:tc>
          <w:tcPr>
            <w:tcW w:w="5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0826DB" w14:textId="77777777" w:rsidR="00D128E8" w:rsidRDefault="001C5BD5">
            <w:pPr>
              <w:spacing w:after="40" w:line="260" w:lineRule="auto"/>
            </w:pPr>
            <w:r>
              <w:rPr>
                <w:sz w:val="20"/>
                <w:szCs w:val="20"/>
              </w:rPr>
              <w:t>Letter of authorisation under Section 116 in favour of the Authorised Representative</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C74B8B" w14:textId="77777777" w:rsidR="00D128E8" w:rsidRDefault="001C5BD5">
            <w:pPr>
              <w:spacing w:after="40" w:line="260" w:lineRule="auto"/>
            </w:pPr>
            <w:r>
              <w:rPr>
                <w:sz w:val="20"/>
                <w:szCs w:val="20"/>
              </w:rPr>
              <w:t>To be attached</w:t>
            </w:r>
          </w:p>
        </w:tc>
      </w:tr>
    </w:tbl>
    <w:p w14:paraId="36D806E0" w14:textId="77777777" w:rsidR="00D128E8" w:rsidRDefault="001C5BD5">
      <w:r>
        <w:br w:type="page"/>
      </w:r>
    </w:p>
    <w:p w14:paraId="188C8E81" w14:textId="77777777" w:rsidR="00D128E8" w:rsidRDefault="001C5BD5">
      <w:pPr>
        <w:spacing w:after="60" w:line="300" w:lineRule="auto"/>
        <w:jc w:val="center"/>
      </w:pPr>
      <w:r>
        <w:rPr>
          <w:b/>
          <w:bCs/>
          <w:sz w:val="26"/>
          <w:szCs w:val="26"/>
        </w:rPr>
        <w:lastRenderedPageBreak/>
        <w:t>LIST OF AUTHORITIES RELIED UPON</w:t>
      </w:r>
    </w:p>
    <w:p w14:paraId="63439725" w14:textId="77777777" w:rsidR="00D128E8" w:rsidRDefault="001C5BD5">
      <w:pPr>
        <w:spacing w:after="200" w:line="300" w:lineRule="auto"/>
        <w:jc w:val="center"/>
      </w:pPr>
      <w:r>
        <w:rPr>
          <w:sz w:val="20"/>
          <w:szCs w:val="20"/>
        </w:rPr>
        <w:t>(citations marked “TO BE VERIFIED” to be checked against the reporter before filing)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
        <w:gridCol w:w="2795"/>
        <w:gridCol w:w="2401"/>
        <w:gridCol w:w="2510"/>
        <w:gridCol w:w="1000"/>
      </w:tblGrid>
      <w:tr w:rsidR="00D128E8" w14:paraId="3D81FFC9" w14:textId="77777777">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330A4DB2" w14:textId="77777777" w:rsidR="00D128E8" w:rsidRDefault="001C5BD5">
            <w:pPr>
              <w:spacing w:after="40" w:line="260" w:lineRule="auto"/>
            </w:pPr>
            <w:r>
              <w:rPr>
                <w:b/>
                <w:bCs/>
                <w:sz w:val="18"/>
                <w:szCs w:val="18"/>
              </w:rPr>
              <w:t>Sr.</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2D5364AE" w14:textId="77777777" w:rsidR="00D128E8" w:rsidRDefault="001C5BD5">
            <w:pPr>
              <w:spacing w:after="40" w:line="260" w:lineRule="auto"/>
            </w:pPr>
            <w:r>
              <w:rPr>
                <w:b/>
                <w:bCs/>
                <w:sz w:val="18"/>
                <w:szCs w:val="18"/>
              </w:rPr>
              <w:t>Case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734A37D5" w14:textId="77777777" w:rsidR="00D128E8" w:rsidRDefault="001C5BD5">
            <w:pPr>
              <w:spacing w:after="40" w:line="260" w:lineRule="auto"/>
            </w:pPr>
            <w:r>
              <w:rPr>
                <w:b/>
                <w:bCs/>
                <w:sz w:val="18"/>
                <w:szCs w:val="18"/>
              </w:rPr>
              <w:t>Citation</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014CD14E" w14:textId="77777777" w:rsidR="00D128E8" w:rsidRDefault="001C5BD5">
            <w:pPr>
              <w:spacing w:after="40" w:line="260" w:lineRule="auto"/>
            </w:pPr>
            <w:r>
              <w:rPr>
                <w:b/>
                <w:bCs/>
                <w:sz w:val="18"/>
                <w:szCs w:val="18"/>
              </w:rPr>
              <w:t>Proposition</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7B06589A" w14:textId="77777777" w:rsidR="00D128E8" w:rsidRDefault="001C5BD5">
            <w:pPr>
              <w:spacing w:after="40" w:line="260" w:lineRule="auto"/>
            </w:pPr>
            <w:r>
              <w:rPr>
                <w:b/>
                <w:bCs/>
                <w:sz w:val="18"/>
                <w:szCs w:val="18"/>
              </w:rPr>
              <w:t>Status</w:t>
            </w:r>
          </w:p>
        </w:tc>
      </w:tr>
      <w:tr w:rsidR="00D128E8" w14:paraId="28477E11"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3EA05B" w14:textId="77777777" w:rsidR="00D128E8" w:rsidRDefault="001C5BD5">
            <w:pPr>
              <w:spacing w:after="40" w:line="260" w:lineRule="auto"/>
            </w:pPr>
            <w:r>
              <w:rPr>
                <w:sz w:val="18"/>
                <w:szCs w:val="18"/>
              </w:rPr>
              <w:t>1</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9A90D5" w14:textId="77777777" w:rsidR="00D128E8" w:rsidRDefault="001C5BD5">
            <w:pPr>
              <w:spacing w:after="40" w:line="260" w:lineRule="auto"/>
            </w:pPr>
            <w:r>
              <w:rPr>
                <w:sz w:val="18"/>
                <w:szCs w:val="18"/>
              </w:rPr>
              <w:t>Andaman Timber Industries v. CCE, Kolkata-II (SC)</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B32A0D" w14:textId="77777777" w:rsidR="00D128E8" w:rsidRDefault="001C5BD5">
            <w:pPr>
              <w:spacing w:after="40" w:line="260" w:lineRule="auto"/>
            </w:pPr>
            <w:r>
              <w:rPr>
                <w:sz w:val="18"/>
                <w:szCs w:val="18"/>
              </w:rPr>
              <w:t>2015 (324) E.L.T. 641 (S.C.)</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60F311" w14:textId="77777777" w:rsidR="00D128E8" w:rsidRDefault="001C5BD5">
            <w:pPr>
              <w:spacing w:after="40" w:line="260" w:lineRule="auto"/>
            </w:pPr>
            <w:r>
              <w:rPr>
                <w:sz w:val="18"/>
                <w:szCs w:val="18"/>
              </w:rPr>
              <w:t>Denial of cross-examination of witnesses whose statements are relied upon vitiates the order</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598B73" w14:textId="77777777" w:rsidR="00D128E8" w:rsidRDefault="001C5BD5">
            <w:pPr>
              <w:spacing w:after="40" w:line="260" w:lineRule="auto"/>
            </w:pPr>
            <w:r>
              <w:rPr>
                <w:sz w:val="18"/>
                <w:szCs w:val="18"/>
              </w:rPr>
              <w:t>Verified</w:t>
            </w:r>
          </w:p>
        </w:tc>
      </w:tr>
      <w:tr w:rsidR="00D128E8" w14:paraId="2A40FD2F"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BC09FF" w14:textId="77777777" w:rsidR="00D128E8" w:rsidRDefault="001C5BD5">
            <w:pPr>
              <w:spacing w:after="40" w:line="260" w:lineRule="auto"/>
            </w:pPr>
            <w:r>
              <w:rPr>
                <w:sz w:val="18"/>
                <w:szCs w:val="18"/>
              </w:rPr>
              <w:t>2</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D861D7" w14:textId="77777777" w:rsidR="00D128E8" w:rsidRDefault="001C5BD5">
            <w:pPr>
              <w:spacing w:after="40" w:line="260" w:lineRule="auto"/>
            </w:pPr>
            <w:r>
              <w:rPr>
                <w:sz w:val="18"/>
                <w:szCs w:val="18"/>
              </w:rPr>
              <w:t>D.Y. Beathel Enterprises v. State Tax Officer (Mad HC)</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2E45A8" w14:textId="77777777" w:rsidR="00D128E8" w:rsidRDefault="001C5BD5">
            <w:pPr>
              <w:spacing w:after="40" w:line="260" w:lineRule="auto"/>
            </w:pPr>
            <w:r>
              <w:rPr>
                <w:sz w:val="18"/>
                <w:szCs w:val="18"/>
              </w:rPr>
              <w:t>W.P.(MD) No. 2127 of 2021, dt. 24.02.2021; 2021-TIOL-890-HC-MAD-GST</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32FBA0" w14:textId="77777777" w:rsidR="00D128E8" w:rsidRDefault="001C5BD5">
            <w:pPr>
              <w:spacing w:after="40" w:line="260" w:lineRule="auto"/>
            </w:pPr>
            <w:r>
              <w:rPr>
                <w:sz w:val="18"/>
                <w:szCs w:val="18"/>
              </w:rPr>
              <w:t>ITC denial without examining supplier / cross-examination quashed; proceed against supplier first</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EBE871" w14:textId="77777777" w:rsidR="00D128E8" w:rsidRDefault="001C5BD5">
            <w:pPr>
              <w:spacing w:after="40" w:line="260" w:lineRule="auto"/>
            </w:pPr>
            <w:r>
              <w:rPr>
                <w:sz w:val="18"/>
                <w:szCs w:val="18"/>
              </w:rPr>
              <w:t>Verified</w:t>
            </w:r>
          </w:p>
        </w:tc>
      </w:tr>
      <w:tr w:rsidR="00D128E8" w14:paraId="2E0985F7"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3DCE84" w14:textId="77777777" w:rsidR="00D128E8" w:rsidRDefault="001C5BD5">
            <w:pPr>
              <w:spacing w:after="40" w:line="260" w:lineRule="auto"/>
            </w:pPr>
            <w:r>
              <w:rPr>
                <w:sz w:val="18"/>
                <w:szCs w:val="18"/>
              </w:rPr>
              <w:t>3</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285AA5" w14:textId="77777777" w:rsidR="00D128E8" w:rsidRDefault="001C5BD5">
            <w:pPr>
              <w:spacing w:after="40" w:line="260" w:lineRule="auto"/>
            </w:pPr>
            <w:r>
              <w:rPr>
                <w:sz w:val="18"/>
                <w:szCs w:val="18"/>
              </w:rPr>
              <w:t>Suncraft Energy Pvt. Ltd. v. Asst. Commissioner, State Tax (Cal HC)</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2A4ABA" w14:textId="77777777" w:rsidR="00D128E8" w:rsidRDefault="001C5BD5">
            <w:pPr>
              <w:spacing w:after="40" w:line="260" w:lineRule="auto"/>
            </w:pPr>
            <w:r>
              <w:rPr>
                <w:sz w:val="18"/>
                <w:szCs w:val="18"/>
              </w:rPr>
              <w:t>MAT 1218 of 2023, dt. 02.08.2023; 2023 (8) TMI 174 (Cal.); SLP (C) 27827-28/2023 dismissed 14.12.2023</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8192CA" w14:textId="77777777" w:rsidR="00D128E8" w:rsidRDefault="001C5BD5">
            <w:pPr>
              <w:spacing w:after="40" w:line="260" w:lineRule="auto"/>
            </w:pPr>
            <w:r>
              <w:rPr>
                <w:sz w:val="18"/>
                <w:szCs w:val="18"/>
              </w:rPr>
              <w:t>Recipient’s ITC not to be reversed without action against supplier save in exceptional cases</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E94BB0" w14:textId="77777777" w:rsidR="00D128E8" w:rsidRDefault="001C5BD5">
            <w:pPr>
              <w:spacing w:after="40" w:line="260" w:lineRule="auto"/>
            </w:pPr>
            <w:r>
              <w:rPr>
                <w:sz w:val="18"/>
                <w:szCs w:val="18"/>
              </w:rPr>
              <w:t>Verified (SLP dismissal notes low tax effect)</w:t>
            </w:r>
          </w:p>
        </w:tc>
      </w:tr>
      <w:tr w:rsidR="00D128E8" w14:paraId="4E889ED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652534" w14:textId="77777777" w:rsidR="00D128E8" w:rsidRDefault="001C5BD5">
            <w:pPr>
              <w:spacing w:after="40" w:line="260" w:lineRule="auto"/>
            </w:pPr>
            <w:r>
              <w:rPr>
                <w:sz w:val="18"/>
                <w:szCs w:val="18"/>
              </w:rPr>
              <w:t>4</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5118E0" w14:textId="77777777" w:rsidR="00D128E8" w:rsidRDefault="001C5BD5">
            <w:pPr>
              <w:spacing w:after="40" w:line="260" w:lineRule="auto"/>
            </w:pPr>
            <w:r>
              <w:rPr>
                <w:sz w:val="18"/>
                <w:szCs w:val="18"/>
              </w:rPr>
              <w:t>HCL Infotech Ltd. v. Commissioner, Commercial Tax (All HC)</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34332C" w14:textId="77777777" w:rsidR="00D128E8" w:rsidRDefault="001C5BD5">
            <w:pPr>
              <w:spacing w:after="40" w:line="260" w:lineRule="auto"/>
            </w:pPr>
            <w:r>
              <w:rPr>
                <w:sz w:val="18"/>
                <w:szCs w:val="18"/>
              </w:rPr>
              <w:t>Writ Tax No. 1396 of 2024, dt. 27.09.2024; (2024) 9 ILRA 1472; 2024 (9) TMI 1644</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9C0B1B" w14:textId="77777777" w:rsidR="00D128E8" w:rsidRDefault="001C5BD5">
            <w:pPr>
              <w:spacing w:after="40" w:line="260" w:lineRule="auto"/>
            </w:pPr>
            <w:r>
              <w:rPr>
                <w:sz w:val="18"/>
                <w:szCs w:val="18"/>
              </w:rPr>
              <w:t>S. 74 notice must spell out fraud/misstatement/suppression; else without jurisdiction</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62E8C5" w14:textId="77777777" w:rsidR="00D128E8" w:rsidRDefault="001C5BD5">
            <w:pPr>
              <w:spacing w:after="40" w:line="260" w:lineRule="auto"/>
            </w:pPr>
            <w:r>
              <w:rPr>
                <w:sz w:val="18"/>
                <w:szCs w:val="18"/>
              </w:rPr>
              <w:t>Verified</w:t>
            </w:r>
          </w:p>
        </w:tc>
      </w:tr>
      <w:tr w:rsidR="00D128E8" w14:paraId="68FA4FCB"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436132" w14:textId="77777777" w:rsidR="00D128E8" w:rsidRDefault="001C5BD5">
            <w:pPr>
              <w:spacing w:after="40" w:line="260" w:lineRule="auto"/>
            </w:pPr>
            <w:r>
              <w:rPr>
                <w:sz w:val="18"/>
                <w:szCs w:val="18"/>
              </w:rPr>
              <w:t>5</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F49DFF" w14:textId="77777777" w:rsidR="00D128E8" w:rsidRDefault="001C5BD5">
            <w:pPr>
              <w:spacing w:after="40" w:line="260" w:lineRule="auto"/>
            </w:pPr>
            <w:r>
              <w:rPr>
                <w:sz w:val="18"/>
                <w:szCs w:val="18"/>
              </w:rPr>
              <w:t>Uniworth Textiles Ltd. v. CCE, Raipur (SC)</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5E0985" w14:textId="77777777" w:rsidR="00D128E8" w:rsidRDefault="001C5BD5">
            <w:pPr>
              <w:spacing w:after="40" w:line="260" w:lineRule="auto"/>
            </w:pPr>
            <w:r>
              <w:rPr>
                <w:sz w:val="18"/>
                <w:szCs w:val="18"/>
              </w:rPr>
              <w:t>2013 (288) E.L.T. 161 (S.C.); (2013) 9 SCC 753</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9FEA8A" w14:textId="77777777" w:rsidR="00D128E8" w:rsidRDefault="001C5BD5">
            <w:pPr>
              <w:spacing w:after="40" w:line="260" w:lineRule="auto"/>
            </w:pPr>
            <w:r>
              <w:rPr>
                <w:sz w:val="18"/>
                <w:szCs w:val="18"/>
              </w:rPr>
              <w:t>Burden to prove suppression/fraud on Revenue; mere non-payment not suppression</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F584F3" w14:textId="77777777" w:rsidR="00D128E8" w:rsidRDefault="001C5BD5">
            <w:pPr>
              <w:spacing w:after="40" w:line="260" w:lineRule="auto"/>
            </w:pPr>
            <w:r>
              <w:rPr>
                <w:sz w:val="18"/>
                <w:szCs w:val="18"/>
              </w:rPr>
              <w:t>Verified</w:t>
            </w:r>
          </w:p>
        </w:tc>
      </w:tr>
      <w:tr w:rsidR="00D128E8" w14:paraId="370E13FC"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D3FFB4" w14:textId="77777777" w:rsidR="00D128E8" w:rsidRDefault="001C5BD5">
            <w:pPr>
              <w:spacing w:after="40" w:line="260" w:lineRule="auto"/>
            </w:pPr>
            <w:r>
              <w:rPr>
                <w:sz w:val="18"/>
                <w:szCs w:val="18"/>
              </w:rPr>
              <w:t>6</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0577E2" w14:textId="77777777" w:rsidR="00D128E8" w:rsidRDefault="001C5BD5">
            <w:pPr>
              <w:spacing w:after="40" w:line="260" w:lineRule="auto"/>
            </w:pPr>
            <w:r>
              <w:rPr>
                <w:sz w:val="18"/>
                <w:szCs w:val="18"/>
              </w:rPr>
              <w:t>Pushpam Pharmaceuticals Co. v. CCE (SC)</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D4C443" w14:textId="77777777" w:rsidR="00D128E8" w:rsidRDefault="001C5BD5">
            <w:pPr>
              <w:spacing w:after="40" w:line="260" w:lineRule="auto"/>
            </w:pPr>
            <w:r>
              <w:rPr>
                <w:sz w:val="18"/>
                <w:szCs w:val="18"/>
              </w:rPr>
              <w:t>1995 (78) E.L.T. 401 (S.C.)</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7A09CC" w14:textId="77777777" w:rsidR="00D128E8" w:rsidRDefault="001C5BD5">
            <w:pPr>
              <w:spacing w:after="40" w:line="260" w:lineRule="auto"/>
            </w:pPr>
            <w:r>
              <w:rPr>
                <w:sz w:val="18"/>
                <w:szCs w:val="18"/>
              </w:rPr>
              <w:t>Suppression must be deliberate</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D68736" w14:textId="77777777" w:rsidR="00D128E8" w:rsidRDefault="001C5BD5">
            <w:pPr>
              <w:spacing w:after="40" w:line="260" w:lineRule="auto"/>
            </w:pPr>
            <w:r>
              <w:rPr>
                <w:sz w:val="18"/>
                <w:szCs w:val="18"/>
              </w:rPr>
              <w:t>Verified</w:t>
            </w:r>
          </w:p>
        </w:tc>
      </w:tr>
      <w:tr w:rsidR="00D128E8" w14:paraId="0DF2B315"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217DA5" w14:textId="77777777" w:rsidR="00D128E8" w:rsidRDefault="001C5BD5">
            <w:pPr>
              <w:spacing w:after="40" w:line="260" w:lineRule="auto"/>
            </w:pPr>
            <w:r>
              <w:rPr>
                <w:sz w:val="18"/>
                <w:szCs w:val="18"/>
              </w:rPr>
              <w:t>7</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DDE747" w14:textId="77777777" w:rsidR="00D128E8" w:rsidRDefault="001C5BD5">
            <w:pPr>
              <w:spacing w:after="40" w:line="260" w:lineRule="auto"/>
            </w:pPr>
            <w:r>
              <w:rPr>
                <w:sz w:val="18"/>
                <w:szCs w:val="18"/>
              </w:rPr>
              <w:t>Anand Nishikawa Co. Ltd. v. CCE (SC)</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FE5B71" w14:textId="77777777" w:rsidR="00D128E8" w:rsidRDefault="001C5BD5">
            <w:pPr>
              <w:spacing w:after="40" w:line="260" w:lineRule="auto"/>
            </w:pPr>
            <w:r>
              <w:rPr>
                <w:sz w:val="18"/>
                <w:szCs w:val="18"/>
              </w:rPr>
              <w:t>2005 (188) E.L.T. 149 (S.C.)</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06F74A" w14:textId="77777777" w:rsidR="00D128E8" w:rsidRDefault="001C5BD5">
            <w:pPr>
              <w:spacing w:after="40" w:line="260" w:lineRule="auto"/>
            </w:pPr>
            <w:r>
              <w:rPr>
                <w:sz w:val="18"/>
                <w:szCs w:val="18"/>
              </w:rPr>
              <w:t>Suppression requires positive act with intent</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498150" w14:textId="77777777" w:rsidR="00D128E8" w:rsidRDefault="001C5BD5">
            <w:pPr>
              <w:spacing w:after="40" w:line="260" w:lineRule="auto"/>
            </w:pPr>
            <w:r>
              <w:rPr>
                <w:sz w:val="18"/>
                <w:szCs w:val="18"/>
              </w:rPr>
              <w:t>Verified</w:t>
            </w:r>
          </w:p>
        </w:tc>
      </w:tr>
      <w:tr w:rsidR="00D128E8" w14:paraId="6A1771FE"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CCD803" w14:textId="77777777" w:rsidR="00D128E8" w:rsidRDefault="001C5BD5">
            <w:pPr>
              <w:spacing w:after="40" w:line="260" w:lineRule="auto"/>
            </w:pPr>
            <w:r>
              <w:rPr>
                <w:sz w:val="18"/>
                <w:szCs w:val="18"/>
              </w:rPr>
              <w:t>8</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87CB72" w14:textId="77777777" w:rsidR="00D128E8" w:rsidRDefault="001C5BD5">
            <w:pPr>
              <w:spacing w:after="40" w:line="260" w:lineRule="auto"/>
            </w:pPr>
            <w:r>
              <w:rPr>
                <w:sz w:val="18"/>
                <w:szCs w:val="18"/>
              </w:rPr>
              <w:t>Continental Foundation Jt. Venture v. CCE (SC)</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94C4E2" w14:textId="77777777" w:rsidR="00D128E8" w:rsidRDefault="001C5BD5">
            <w:pPr>
              <w:spacing w:after="40" w:line="260" w:lineRule="auto"/>
            </w:pPr>
            <w:r>
              <w:rPr>
                <w:sz w:val="18"/>
                <w:szCs w:val="18"/>
              </w:rPr>
              <w:t>2007 (216) E.L.T. 177 (S.C.)</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51DE4D" w14:textId="77777777" w:rsidR="00D128E8" w:rsidRDefault="001C5BD5">
            <w:pPr>
              <w:spacing w:after="40" w:line="260" w:lineRule="auto"/>
            </w:pPr>
            <w:r>
              <w:rPr>
                <w:sz w:val="18"/>
                <w:szCs w:val="18"/>
              </w:rPr>
              <w:t>Extended period only on deliberate withholding</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CA25C2" w14:textId="77777777" w:rsidR="00D128E8" w:rsidRDefault="001C5BD5">
            <w:pPr>
              <w:spacing w:after="40" w:line="260" w:lineRule="auto"/>
            </w:pPr>
            <w:r>
              <w:rPr>
                <w:sz w:val="18"/>
                <w:szCs w:val="18"/>
              </w:rPr>
              <w:t>Verified</w:t>
            </w:r>
          </w:p>
        </w:tc>
      </w:tr>
      <w:tr w:rsidR="00D128E8" w14:paraId="3D63FFA8"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7D1A68" w14:textId="77777777" w:rsidR="00D128E8" w:rsidRDefault="001C5BD5">
            <w:pPr>
              <w:spacing w:after="40" w:line="260" w:lineRule="auto"/>
            </w:pPr>
            <w:r>
              <w:rPr>
                <w:sz w:val="18"/>
                <w:szCs w:val="18"/>
              </w:rPr>
              <w:t>9</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6AC84B" w14:textId="77777777" w:rsidR="00D128E8" w:rsidRDefault="001C5BD5">
            <w:pPr>
              <w:spacing w:after="40" w:line="260" w:lineRule="auto"/>
            </w:pPr>
            <w:r>
              <w:rPr>
                <w:sz w:val="18"/>
                <w:szCs w:val="18"/>
              </w:rPr>
              <w:t>CCE v. Brindavan Beverages (P) Ltd. (SC)</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92CE25" w14:textId="77777777" w:rsidR="00D128E8" w:rsidRDefault="001C5BD5">
            <w:pPr>
              <w:spacing w:after="40" w:line="260" w:lineRule="auto"/>
            </w:pPr>
            <w:r>
              <w:rPr>
                <w:sz w:val="18"/>
                <w:szCs w:val="18"/>
              </w:rPr>
              <w:t>2007 (213) E.L.T. 487 (S.C.)</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FB46AC" w14:textId="77777777" w:rsidR="00D128E8" w:rsidRDefault="001C5BD5">
            <w:pPr>
              <w:spacing w:after="40" w:line="260" w:lineRule="auto"/>
            </w:pPr>
            <w:r>
              <w:rPr>
                <w:sz w:val="18"/>
                <w:szCs w:val="18"/>
              </w:rPr>
              <w:t>SCN is the foundation; no demand on material not put in the notice</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D2F73F" w14:textId="77777777" w:rsidR="00D128E8" w:rsidRDefault="001C5BD5">
            <w:pPr>
              <w:spacing w:after="40" w:line="260" w:lineRule="auto"/>
            </w:pPr>
            <w:r>
              <w:rPr>
                <w:sz w:val="18"/>
                <w:szCs w:val="18"/>
              </w:rPr>
              <w:t>Verified</w:t>
            </w:r>
          </w:p>
        </w:tc>
      </w:tr>
      <w:tr w:rsidR="00D128E8" w14:paraId="2F4FEAE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53ACB8" w14:textId="77777777" w:rsidR="00D128E8" w:rsidRDefault="001C5BD5">
            <w:pPr>
              <w:spacing w:after="40" w:line="260" w:lineRule="auto"/>
            </w:pPr>
            <w:r>
              <w:rPr>
                <w:sz w:val="18"/>
                <w:szCs w:val="18"/>
              </w:rPr>
              <w:t>10</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15DCC4" w14:textId="77777777" w:rsidR="00D128E8" w:rsidRDefault="001C5BD5">
            <w:pPr>
              <w:spacing w:after="40" w:line="260" w:lineRule="auto"/>
            </w:pPr>
            <w:r>
              <w:rPr>
                <w:sz w:val="18"/>
                <w:szCs w:val="18"/>
              </w:rPr>
              <w:t>Oudh Sugar Mills Ltd. v. Union of India (SC)</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C347D0" w14:textId="77777777" w:rsidR="00D128E8" w:rsidRDefault="001C5BD5">
            <w:pPr>
              <w:spacing w:after="40" w:line="260" w:lineRule="auto"/>
            </w:pPr>
            <w:r>
              <w:rPr>
                <w:sz w:val="18"/>
                <w:szCs w:val="18"/>
              </w:rPr>
              <w:t>1978 (2) E.L.T. J172 (S.C.)</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A6ACA9" w14:textId="77777777" w:rsidR="00D128E8" w:rsidRDefault="001C5BD5">
            <w:pPr>
              <w:spacing w:after="40" w:line="260" w:lineRule="auto"/>
            </w:pPr>
            <w:r>
              <w:rPr>
                <w:sz w:val="18"/>
                <w:szCs w:val="18"/>
              </w:rPr>
              <w:t>No demand on assumptions and presumptions</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3AAEC7" w14:textId="77777777" w:rsidR="00D128E8" w:rsidRDefault="001C5BD5">
            <w:pPr>
              <w:spacing w:after="40" w:line="260" w:lineRule="auto"/>
            </w:pPr>
            <w:r>
              <w:rPr>
                <w:sz w:val="18"/>
                <w:szCs w:val="18"/>
              </w:rPr>
              <w:t>Verified</w:t>
            </w:r>
          </w:p>
        </w:tc>
      </w:tr>
      <w:tr w:rsidR="00D128E8" w14:paraId="06818FB7"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F354E5" w14:textId="77777777" w:rsidR="00D128E8" w:rsidRDefault="001C5BD5">
            <w:pPr>
              <w:spacing w:after="40" w:line="260" w:lineRule="auto"/>
            </w:pPr>
            <w:r>
              <w:rPr>
                <w:sz w:val="18"/>
                <w:szCs w:val="18"/>
              </w:rPr>
              <w:t>11</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0C98C7" w14:textId="77777777" w:rsidR="00D128E8" w:rsidRDefault="001C5BD5">
            <w:pPr>
              <w:spacing w:after="40" w:line="260" w:lineRule="auto"/>
            </w:pPr>
            <w:r>
              <w:rPr>
                <w:sz w:val="18"/>
                <w:szCs w:val="18"/>
              </w:rPr>
              <w:t>K.I. Pavunny v. Asst. Collector (SC)</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4DDDFD" w14:textId="77777777" w:rsidR="00D128E8" w:rsidRDefault="001C5BD5">
            <w:pPr>
              <w:spacing w:after="40" w:line="260" w:lineRule="auto"/>
            </w:pPr>
            <w:r>
              <w:rPr>
                <w:sz w:val="18"/>
                <w:szCs w:val="18"/>
              </w:rPr>
              <w:t>1997 (90) E.L.T. 241 (S.C.)</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4A08A0" w14:textId="77777777" w:rsidR="00D128E8" w:rsidRDefault="001C5BD5">
            <w:pPr>
              <w:spacing w:after="40" w:line="260" w:lineRule="auto"/>
            </w:pPr>
            <w:r>
              <w:rPr>
                <w:sz w:val="18"/>
                <w:szCs w:val="18"/>
              </w:rPr>
              <w:t>Retracted confessional statement — voluntariness and corroboration</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39DA89" w14:textId="77777777" w:rsidR="00D128E8" w:rsidRDefault="001C5BD5">
            <w:pPr>
              <w:spacing w:after="40" w:line="260" w:lineRule="auto"/>
            </w:pPr>
            <w:r>
              <w:rPr>
                <w:sz w:val="18"/>
                <w:szCs w:val="18"/>
              </w:rPr>
              <w:t>Verified</w:t>
            </w:r>
          </w:p>
        </w:tc>
      </w:tr>
      <w:tr w:rsidR="00D128E8" w14:paraId="163E38D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732012" w14:textId="77777777" w:rsidR="00D128E8" w:rsidRDefault="001C5BD5">
            <w:pPr>
              <w:spacing w:after="40" w:line="260" w:lineRule="auto"/>
            </w:pPr>
            <w:r>
              <w:rPr>
                <w:sz w:val="18"/>
                <w:szCs w:val="18"/>
              </w:rPr>
              <w:t>12</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A21C0B" w14:textId="77777777" w:rsidR="00D128E8" w:rsidRDefault="001C5BD5">
            <w:pPr>
              <w:spacing w:after="40" w:line="260" w:lineRule="auto"/>
            </w:pPr>
            <w:r>
              <w:rPr>
                <w:sz w:val="18"/>
                <w:szCs w:val="18"/>
              </w:rPr>
              <w:t>Vinod Solanki v. Union of India (SC)</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1AB31B" w14:textId="77777777" w:rsidR="00D128E8" w:rsidRDefault="001C5BD5">
            <w:pPr>
              <w:spacing w:after="40" w:line="260" w:lineRule="auto"/>
            </w:pPr>
            <w:r>
              <w:rPr>
                <w:sz w:val="18"/>
                <w:szCs w:val="18"/>
              </w:rPr>
              <w:t>(2008) 16 SCC 537</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55D5DF" w14:textId="77777777" w:rsidR="00D128E8" w:rsidRDefault="001C5BD5">
            <w:pPr>
              <w:spacing w:after="40" w:line="260" w:lineRule="auto"/>
            </w:pPr>
            <w:r>
              <w:rPr>
                <w:sz w:val="18"/>
                <w:szCs w:val="18"/>
              </w:rPr>
              <w:t>Burden on Department to prove voluntariness of retracted statement</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FA954B" w14:textId="77777777" w:rsidR="00D128E8" w:rsidRDefault="001C5BD5">
            <w:pPr>
              <w:spacing w:after="40" w:line="260" w:lineRule="auto"/>
            </w:pPr>
            <w:r>
              <w:rPr>
                <w:sz w:val="18"/>
                <w:szCs w:val="18"/>
              </w:rPr>
              <w:t>TO BE VERIFIED</w:t>
            </w:r>
          </w:p>
        </w:tc>
      </w:tr>
      <w:tr w:rsidR="00D128E8" w14:paraId="63023424"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17345E" w14:textId="77777777" w:rsidR="00D128E8" w:rsidRDefault="001C5BD5">
            <w:pPr>
              <w:spacing w:after="40" w:line="260" w:lineRule="auto"/>
            </w:pPr>
            <w:r>
              <w:rPr>
                <w:sz w:val="18"/>
                <w:szCs w:val="18"/>
              </w:rPr>
              <w:t>13</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40F70E" w14:textId="77777777" w:rsidR="00D128E8" w:rsidRDefault="001C5BD5">
            <w:pPr>
              <w:spacing w:after="40" w:line="260" w:lineRule="auto"/>
            </w:pPr>
            <w:r>
              <w:rPr>
                <w:sz w:val="18"/>
                <w:szCs w:val="18"/>
              </w:rPr>
              <w:t>G-Tech Industries v. Union of India (P&amp;H HC)</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52A622" w14:textId="77777777" w:rsidR="00D128E8" w:rsidRDefault="001C5BD5">
            <w:pPr>
              <w:spacing w:after="40" w:line="260" w:lineRule="auto"/>
            </w:pPr>
            <w:r>
              <w:rPr>
                <w:sz w:val="18"/>
                <w:szCs w:val="18"/>
              </w:rPr>
              <w:t>2016 (339) E.L.T. 209 (P&amp;H)</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BC3C38" w14:textId="77777777" w:rsidR="00D128E8" w:rsidRDefault="001C5BD5">
            <w:pPr>
              <w:spacing w:after="40" w:line="260" w:lineRule="auto"/>
            </w:pPr>
            <w:r>
              <w:rPr>
                <w:sz w:val="18"/>
                <w:szCs w:val="18"/>
              </w:rPr>
              <w:t>S. 9D CEA (= S. 136 CGST) procedure mandatory</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5F1054" w14:textId="77777777" w:rsidR="00D128E8" w:rsidRDefault="001C5BD5">
            <w:pPr>
              <w:spacing w:after="40" w:line="260" w:lineRule="auto"/>
            </w:pPr>
            <w:r>
              <w:rPr>
                <w:sz w:val="18"/>
                <w:szCs w:val="18"/>
              </w:rPr>
              <w:t>TO BE VERIFIED</w:t>
            </w:r>
          </w:p>
        </w:tc>
      </w:tr>
      <w:tr w:rsidR="00D128E8" w14:paraId="4065E7F5"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9729CF" w14:textId="77777777" w:rsidR="00D128E8" w:rsidRDefault="001C5BD5">
            <w:pPr>
              <w:spacing w:after="40" w:line="260" w:lineRule="auto"/>
            </w:pPr>
            <w:r>
              <w:rPr>
                <w:sz w:val="18"/>
                <w:szCs w:val="18"/>
              </w:rPr>
              <w:t>14</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2BD725" w14:textId="77777777" w:rsidR="00D128E8" w:rsidRDefault="001C5BD5">
            <w:pPr>
              <w:spacing w:after="40" w:line="260" w:lineRule="auto"/>
            </w:pPr>
            <w:r>
              <w:rPr>
                <w:sz w:val="18"/>
                <w:szCs w:val="18"/>
              </w:rPr>
              <w:t>Jindal Drugs Pvt. Ltd. v. Union of India (P&amp;H HC)</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E98454" w14:textId="77777777" w:rsidR="00D128E8" w:rsidRDefault="001C5BD5">
            <w:pPr>
              <w:spacing w:after="40" w:line="260" w:lineRule="auto"/>
            </w:pPr>
            <w:r>
              <w:rPr>
                <w:sz w:val="18"/>
                <w:szCs w:val="18"/>
              </w:rPr>
              <w:t>2016 (340) E.L.T. 67 (P&amp;H)</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8654D8" w14:textId="77777777" w:rsidR="00D128E8" w:rsidRDefault="001C5BD5">
            <w:pPr>
              <w:spacing w:after="40" w:line="260" w:lineRule="auto"/>
            </w:pPr>
            <w:r>
              <w:rPr>
                <w:sz w:val="18"/>
                <w:szCs w:val="18"/>
              </w:rPr>
              <w:t>Same</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71C380" w14:textId="77777777" w:rsidR="00D128E8" w:rsidRDefault="001C5BD5">
            <w:pPr>
              <w:spacing w:after="40" w:line="260" w:lineRule="auto"/>
            </w:pPr>
            <w:r>
              <w:rPr>
                <w:sz w:val="18"/>
                <w:szCs w:val="18"/>
              </w:rPr>
              <w:t>TO BE VERIFIED</w:t>
            </w:r>
          </w:p>
        </w:tc>
      </w:tr>
      <w:tr w:rsidR="00D128E8" w14:paraId="50084365"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806F68" w14:textId="77777777" w:rsidR="00D128E8" w:rsidRDefault="001C5BD5">
            <w:pPr>
              <w:spacing w:after="40" w:line="260" w:lineRule="auto"/>
            </w:pPr>
            <w:r>
              <w:rPr>
                <w:sz w:val="18"/>
                <w:szCs w:val="18"/>
              </w:rPr>
              <w:t>15</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3EB49B" w14:textId="77777777" w:rsidR="00D128E8" w:rsidRDefault="001C5BD5">
            <w:pPr>
              <w:spacing w:after="40" w:line="260" w:lineRule="auto"/>
            </w:pPr>
            <w:r>
              <w:rPr>
                <w:sz w:val="18"/>
                <w:szCs w:val="18"/>
              </w:rPr>
              <w:t>CCE v. Motabhai Iron &amp; Steel Industries (Guj HC)</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A3979E" w14:textId="77777777" w:rsidR="00D128E8" w:rsidRDefault="001C5BD5">
            <w:pPr>
              <w:spacing w:after="40" w:line="260" w:lineRule="auto"/>
            </w:pPr>
            <w:r>
              <w:rPr>
                <w:sz w:val="18"/>
                <w:szCs w:val="18"/>
              </w:rPr>
              <w:t>2015 (316) E.L.T. 374 (Guj.)</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FC653B" w14:textId="77777777" w:rsidR="00D128E8" w:rsidRDefault="001C5BD5">
            <w:pPr>
              <w:spacing w:after="40" w:line="260" w:lineRule="auto"/>
            </w:pPr>
            <w:r>
              <w:rPr>
                <w:sz w:val="18"/>
                <w:szCs w:val="18"/>
              </w:rPr>
              <w:t>RTO reports on vehicle numbers not sole basis to deny credit</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C48AA9" w14:textId="77777777" w:rsidR="00D128E8" w:rsidRDefault="001C5BD5">
            <w:pPr>
              <w:spacing w:after="40" w:line="260" w:lineRule="auto"/>
            </w:pPr>
            <w:r>
              <w:rPr>
                <w:sz w:val="18"/>
                <w:szCs w:val="18"/>
              </w:rPr>
              <w:t>TO BE VERIFIED</w:t>
            </w:r>
          </w:p>
        </w:tc>
      </w:tr>
      <w:tr w:rsidR="00D128E8" w14:paraId="4063CC92"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0E56E6" w14:textId="77777777" w:rsidR="00D128E8" w:rsidRDefault="001C5BD5">
            <w:pPr>
              <w:spacing w:after="40" w:line="260" w:lineRule="auto"/>
            </w:pPr>
            <w:r>
              <w:rPr>
                <w:sz w:val="18"/>
                <w:szCs w:val="18"/>
              </w:rPr>
              <w:lastRenderedPageBreak/>
              <w:t>16</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28B443" w14:textId="77777777" w:rsidR="00D128E8" w:rsidRDefault="001C5BD5">
            <w:pPr>
              <w:spacing w:after="40" w:line="260" w:lineRule="auto"/>
            </w:pPr>
            <w:r>
              <w:rPr>
                <w:sz w:val="18"/>
                <w:szCs w:val="18"/>
              </w:rPr>
              <w:t>CCE v. Juhi Alloys Ltd. (All HC)</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9827BB" w14:textId="77777777" w:rsidR="00D128E8" w:rsidRDefault="001C5BD5">
            <w:pPr>
              <w:spacing w:after="40" w:line="260" w:lineRule="auto"/>
            </w:pPr>
            <w:r>
              <w:rPr>
                <w:sz w:val="18"/>
                <w:szCs w:val="18"/>
              </w:rPr>
              <w:t>2014 (302) E.L.T. 487 (All.)</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393661" w14:textId="77777777" w:rsidR="00D128E8" w:rsidRDefault="001C5BD5">
            <w:pPr>
              <w:spacing w:after="40" w:line="260" w:lineRule="auto"/>
            </w:pPr>
            <w:r>
              <w:rPr>
                <w:sz w:val="18"/>
                <w:szCs w:val="18"/>
              </w:rPr>
              <w:t>Buyer need not verify matters within supplier’s exclusive knowledge</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E81468" w14:textId="77777777" w:rsidR="00D128E8" w:rsidRDefault="001C5BD5">
            <w:pPr>
              <w:spacing w:after="40" w:line="260" w:lineRule="auto"/>
            </w:pPr>
            <w:r>
              <w:rPr>
                <w:sz w:val="18"/>
                <w:szCs w:val="18"/>
              </w:rPr>
              <w:t>TO BE VERIFIED</w:t>
            </w:r>
          </w:p>
        </w:tc>
      </w:tr>
      <w:tr w:rsidR="00D128E8" w14:paraId="1719B63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ABE15E" w14:textId="77777777" w:rsidR="00D128E8" w:rsidRDefault="001C5BD5">
            <w:pPr>
              <w:spacing w:after="40" w:line="260" w:lineRule="auto"/>
            </w:pPr>
            <w:r>
              <w:rPr>
                <w:sz w:val="18"/>
                <w:szCs w:val="18"/>
              </w:rPr>
              <w:t>17</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F1B54F" w14:textId="77777777" w:rsidR="00D128E8" w:rsidRDefault="001C5BD5">
            <w:pPr>
              <w:spacing w:after="40" w:line="260" w:lineRule="auto"/>
            </w:pPr>
            <w:r>
              <w:rPr>
                <w:sz w:val="18"/>
                <w:szCs w:val="18"/>
              </w:rPr>
              <w:t>Arise India Ltd. v. Commissioner of Trade &amp; Taxes (Del HC)</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C5493A" w14:textId="77777777" w:rsidR="00D128E8" w:rsidRDefault="001C5BD5">
            <w:pPr>
              <w:spacing w:after="40" w:line="260" w:lineRule="auto"/>
            </w:pPr>
            <w:r>
              <w:rPr>
                <w:sz w:val="18"/>
                <w:szCs w:val="18"/>
              </w:rPr>
              <w:t>W.P.(C) 6093/2017, dt. 26.10.2017; SLP (C) 36750/2017 dismissed 10.01.2018</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971262" w14:textId="77777777" w:rsidR="00D128E8" w:rsidRDefault="001C5BD5">
            <w:pPr>
              <w:spacing w:after="40" w:line="260" w:lineRule="auto"/>
            </w:pPr>
            <w:r>
              <w:rPr>
                <w:sz w:val="18"/>
                <w:szCs w:val="18"/>
              </w:rPr>
              <w:t>Bona fide purchaser not to suffer for seller’s default</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A90B0C" w14:textId="77777777" w:rsidR="00D128E8" w:rsidRDefault="001C5BD5">
            <w:pPr>
              <w:spacing w:after="40" w:line="260" w:lineRule="auto"/>
            </w:pPr>
            <w:r>
              <w:rPr>
                <w:sz w:val="18"/>
                <w:szCs w:val="18"/>
              </w:rPr>
              <w:t>TO BE VERIFIED</w:t>
            </w:r>
          </w:p>
        </w:tc>
      </w:tr>
      <w:tr w:rsidR="00D128E8" w14:paraId="4CB9672E"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6FE9D7" w14:textId="77777777" w:rsidR="00D128E8" w:rsidRDefault="001C5BD5">
            <w:pPr>
              <w:spacing w:after="40" w:line="260" w:lineRule="auto"/>
            </w:pPr>
            <w:r>
              <w:rPr>
                <w:sz w:val="18"/>
                <w:szCs w:val="18"/>
              </w:rPr>
              <w:t>18</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6ACE18" w14:textId="77777777" w:rsidR="00D128E8" w:rsidRDefault="001C5BD5">
            <w:pPr>
              <w:spacing w:after="40" w:line="260" w:lineRule="auto"/>
            </w:pPr>
            <w:r>
              <w:rPr>
                <w:sz w:val="18"/>
                <w:szCs w:val="18"/>
              </w:rPr>
              <w:t>State of Karnataka v. Ecom Gill Coffee Trading Pvt. Ltd. (SC)</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716BA0" w14:textId="77777777" w:rsidR="00D128E8" w:rsidRDefault="001C5BD5">
            <w:pPr>
              <w:spacing w:after="40" w:line="260" w:lineRule="auto"/>
            </w:pPr>
            <w:r>
              <w:rPr>
                <w:sz w:val="18"/>
                <w:szCs w:val="18"/>
              </w:rPr>
              <w:t>C.A. No. 230 of 2023, dt. 13.03.2023; 2023 SCC OnLine SC 248</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3AAB2C" w14:textId="77777777" w:rsidR="00D128E8" w:rsidRDefault="001C5BD5">
            <w:pPr>
              <w:spacing w:after="40" w:line="260" w:lineRule="auto"/>
            </w:pPr>
            <w:r>
              <w:rPr>
                <w:sz w:val="18"/>
                <w:szCs w:val="18"/>
              </w:rPr>
              <w:t>Dealer’s burden and the material that discharges it (distinguished)</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C58CDB" w14:textId="77777777" w:rsidR="00D128E8" w:rsidRDefault="001C5BD5">
            <w:pPr>
              <w:spacing w:after="40" w:line="260" w:lineRule="auto"/>
            </w:pPr>
            <w:r>
              <w:rPr>
                <w:sz w:val="18"/>
                <w:szCs w:val="18"/>
              </w:rPr>
              <w:t>TO BE VERIFIED</w:t>
            </w:r>
          </w:p>
        </w:tc>
      </w:tr>
      <w:tr w:rsidR="00D128E8" w14:paraId="4E63AF11"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B81D55" w14:textId="77777777" w:rsidR="00D128E8" w:rsidRDefault="001C5BD5">
            <w:pPr>
              <w:spacing w:after="40" w:line="260" w:lineRule="auto"/>
            </w:pPr>
            <w:r>
              <w:rPr>
                <w:sz w:val="18"/>
                <w:szCs w:val="18"/>
              </w:rPr>
              <w:t>19</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4A4CF9" w14:textId="77777777" w:rsidR="00D128E8" w:rsidRDefault="001C5BD5">
            <w:pPr>
              <w:spacing w:after="40" w:line="260" w:lineRule="auto"/>
            </w:pPr>
            <w:r>
              <w:rPr>
                <w:sz w:val="18"/>
                <w:szCs w:val="18"/>
              </w:rPr>
              <w:t>Pradeep Goyal v. Union of India (SC)</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77D97B" w14:textId="77777777" w:rsidR="00D128E8" w:rsidRDefault="001C5BD5">
            <w:pPr>
              <w:spacing w:after="40" w:line="260" w:lineRule="auto"/>
            </w:pPr>
            <w:r>
              <w:rPr>
                <w:sz w:val="18"/>
                <w:szCs w:val="18"/>
              </w:rPr>
              <w:t>W.P.(C) No. 320 of 2022, dt. 18.07.2022</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DF022C" w14:textId="77777777" w:rsidR="00D128E8" w:rsidRDefault="001C5BD5">
            <w:pPr>
              <w:spacing w:after="40" w:line="260" w:lineRule="auto"/>
            </w:pPr>
            <w:r>
              <w:rPr>
                <w:sz w:val="18"/>
                <w:szCs w:val="18"/>
              </w:rPr>
              <w:t>DIN — transparency and accountability</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633E8E" w14:textId="77777777" w:rsidR="00D128E8" w:rsidRDefault="001C5BD5">
            <w:pPr>
              <w:spacing w:after="40" w:line="260" w:lineRule="auto"/>
            </w:pPr>
            <w:r>
              <w:rPr>
                <w:sz w:val="18"/>
                <w:szCs w:val="18"/>
              </w:rPr>
              <w:t>TO BE VERIFIED</w:t>
            </w:r>
          </w:p>
        </w:tc>
      </w:tr>
    </w:tbl>
    <w:p w14:paraId="61400514" w14:textId="77777777" w:rsidR="00D128E8" w:rsidRDefault="00D128E8">
      <w:pPr>
        <w:spacing w:line="300" w:lineRule="auto"/>
      </w:pPr>
    </w:p>
    <w:p w14:paraId="700FAB4D" w14:textId="77777777" w:rsidR="00D128E8" w:rsidRDefault="001C5BD5">
      <w:pPr>
        <w:spacing w:after="60" w:line="300" w:lineRule="auto"/>
      </w:pPr>
      <w:r>
        <w:rPr>
          <w:b/>
          <w:bCs/>
          <w:sz w:val="20"/>
          <w:szCs w:val="20"/>
        </w:rPr>
        <w:t>Circulars, notifications and instructions:</w:t>
      </w:r>
      <w:r>
        <w:rPr>
          <w:sz w:val="20"/>
          <w:szCs w:val="20"/>
        </w:rPr>
        <w:t xml:space="preserve"> Circular No. 128/47/2019-GST dt. 23.12.2019 and No. 122/41/2019-GST dt. 05.11.2019 (DIN); Notification No. 40/2021-Central Tax dt. 29.12.2021 (GSTR-9 FY 2020-21 due date); Circular No. 64/38/2018-GST dt. 14.09.2018 (minor e-way bill errors); Circular No. 171/03/2022-GST dt. 06.07.2022 (fake invoices — single-point demand); Circular No. 192/04/2023-GST dt. 17.07.2023 (interest on wrongly availed ITC); Notification No. 9/2022-Central Tax dt. 05.07.2022 (S. 50(3) substitution); CBIC Press Release dt. 23.04.20</w:t>
      </w:r>
      <w:r>
        <w:rPr>
          <w:sz w:val="20"/>
          <w:szCs w:val="20"/>
        </w:rPr>
        <w:t>18 (bill-to-ship-to e-way bill).</w:t>
      </w:r>
    </w:p>
    <w:p w14:paraId="242B9D6A" w14:textId="77777777" w:rsidR="00D128E8" w:rsidRDefault="001C5BD5">
      <w:r>
        <w:br w:type="page"/>
      </w:r>
    </w:p>
    <w:p w14:paraId="3842A953" w14:textId="77777777" w:rsidR="00D128E8" w:rsidRDefault="001C5BD5">
      <w:pPr>
        <w:spacing w:after="60" w:line="300" w:lineRule="auto"/>
        <w:jc w:val="center"/>
      </w:pPr>
      <w:r>
        <w:rPr>
          <w:b/>
          <w:bCs/>
          <w:sz w:val="26"/>
          <w:szCs w:val="26"/>
        </w:rPr>
        <w:lastRenderedPageBreak/>
        <w:t>NOTE TO COUNSEL — NOT PART OF THE REPLY</w:t>
      </w:r>
    </w:p>
    <w:p w14:paraId="7066A95E" w14:textId="77777777" w:rsidR="00D128E8" w:rsidRDefault="001C5BD5">
      <w:pPr>
        <w:spacing w:after="200" w:line="300" w:lineRule="auto"/>
        <w:jc w:val="center"/>
      </w:pPr>
      <w:r>
        <w:rPr>
          <w:sz w:val="20"/>
          <w:szCs w:val="20"/>
        </w:rPr>
        <w:t>(delete this page before filing)</w:t>
      </w:r>
    </w:p>
    <w:p w14:paraId="2D7C81A5" w14:textId="77777777" w:rsidR="00D128E8" w:rsidRDefault="001C5BD5">
      <w:pPr>
        <w:tabs>
          <w:tab w:val="left" w:pos="720"/>
        </w:tabs>
        <w:spacing w:after="140" w:line="300" w:lineRule="auto"/>
        <w:ind w:left="720" w:hanging="720"/>
        <w:jc w:val="both"/>
      </w:pPr>
      <w:r>
        <w:t>1.</w:t>
      </w:r>
      <w:r>
        <w:tab/>
      </w:r>
      <w:r>
        <w:rPr>
          <w:b/>
          <w:bCs/>
        </w:rPr>
        <w:t>Date and DIN.</w:t>
      </w:r>
      <w:r>
        <w:t xml:space="preserve"> The copy of the SCN provided is undated and DIN-less. Establish the actual date of issue from the DIN portal (cbicddm.gov.in) and the RPAD receipt. If issued after 28.08.2026, press ground 4B (FY 2020-21 time-barred, Rs. 1,35,35,354) as a jurisdictional ground and consider a writ. If the served copy carries a DIN and date, delete para 4.1 and trim 4.3.</w:t>
      </w:r>
    </w:p>
    <w:p w14:paraId="1C867295" w14:textId="77777777" w:rsidR="00D128E8" w:rsidRDefault="001C5BD5">
      <w:pPr>
        <w:tabs>
          <w:tab w:val="left" w:pos="720"/>
        </w:tabs>
        <w:spacing w:after="140" w:line="300" w:lineRule="auto"/>
        <w:ind w:left="720" w:hanging="720"/>
        <w:jc w:val="both"/>
      </w:pPr>
      <w:r>
        <w:t>2.</w:t>
      </w:r>
      <w:r>
        <w:tab/>
      </w:r>
      <w:r>
        <w:rPr>
          <w:b/>
          <w:bCs/>
        </w:rPr>
        <w:t>Section 74(8) window.</w:t>
      </w:r>
      <w:r>
        <w:t xml:space="preserve"> Payment of tax, interest and 25% penalty within thirty days of issue of the SCN concludes the proceedings. The client should take a considered commercial decision on this (in whole or for a carved-out portion, e.g. the Rs. 16.14 lakh of Table (A) category 3) before the thirty days run out; a partial voluntary payment can be made under Section 74(5) without prejudice. Section 74(11) (50% penalty) remains available within thirty days of the order.</w:t>
      </w:r>
    </w:p>
    <w:p w14:paraId="6CE67739" w14:textId="77777777" w:rsidR="00D128E8" w:rsidRDefault="001C5BD5">
      <w:pPr>
        <w:tabs>
          <w:tab w:val="left" w:pos="720"/>
        </w:tabs>
        <w:spacing w:after="140" w:line="300" w:lineRule="auto"/>
        <w:ind w:left="720" w:hanging="720"/>
        <w:jc w:val="both"/>
      </w:pPr>
      <w:r>
        <w:t>3.</w:t>
      </w:r>
      <w:r>
        <w:tab/>
      </w:r>
      <w:r>
        <w:rPr>
          <w:b/>
          <w:bCs/>
        </w:rPr>
        <w:t>Client inputs marked [INSERT]/[CONFIRM]</w:t>
      </w:r>
      <w:r>
        <w:t xml:space="preserve"> — dates of registration and SGST seizure, bank/account, turnover and output tax, quantity reconciliation, other suppliers, weighbridge slips, whether any SGST notice exists (Section 6(2)(b)), whether the suppliers’ SCNs of 31.07.2024 have been adjudicated, and whether the noticee was a co-noticee in those proceedings.</w:t>
      </w:r>
    </w:p>
    <w:p w14:paraId="6078AF48" w14:textId="77777777" w:rsidR="00D128E8" w:rsidRDefault="001C5BD5">
      <w:pPr>
        <w:tabs>
          <w:tab w:val="left" w:pos="720"/>
        </w:tabs>
        <w:spacing w:after="140" w:line="300" w:lineRule="auto"/>
        <w:ind w:left="720" w:hanging="720"/>
        <w:jc w:val="both"/>
      </w:pPr>
      <w:r>
        <w:t>4.</w:t>
      </w:r>
      <w:r>
        <w:tab/>
      </w:r>
      <w:r>
        <w:rPr>
          <w:b/>
          <w:bCs/>
        </w:rPr>
        <w:t>Quantification check.</w:t>
      </w:r>
      <w:r>
        <w:t xml:space="preserve"> Reconcile the SCN figure of Rs. 11,36,93,005 to the client’s GSTR-2A/3B supplier-wise and month-wise; the SCN’s own supplier-wise split is internally inconsistent by Rs. 6,84,745 (para 4.13(i)). Confirm whether any of the Table (A) e-way bills relate to invoices on which the client did not actually claim credit.</w:t>
      </w:r>
    </w:p>
    <w:p w14:paraId="10E93473" w14:textId="77777777" w:rsidR="00D128E8" w:rsidRDefault="001C5BD5">
      <w:pPr>
        <w:tabs>
          <w:tab w:val="left" w:pos="720"/>
        </w:tabs>
        <w:spacing w:after="140" w:line="300" w:lineRule="auto"/>
        <w:ind w:left="720" w:hanging="720"/>
        <w:jc w:val="both"/>
      </w:pPr>
      <w:r>
        <w:t>5.</w:t>
      </w:r>
      <w:r>
        <w:tab/>
      </w:r>
      <w:r>
        <w:rPr>
          <w:b/>
          <w:bCs/>
        </w:rPr>
        <w:t>Table (A) arithmetic</w:t>
      </w:r>
      <w:r>
        <w:t xml:space="preserve"> (paras 6.13-6.14) was computed from the tax values printed in the SCN: detail-not-found 18 EWBs Rs. 25,01,399; goods carriers 5 EWBs Rs. 4,79,288; two-wheeler/car/bus 17 EWBs Rs. 16,14,104; total Rs. 45,94,791. Table (B) total Rs. 1,96,24,576. Three EWBs overlap (Rs. 5,28,656). Re-verify before filing.</w:t>
      </w:r>
    </w:p>
    <w:p w14:paraId="5D8DEAB4" w14:textId="77777777" w:rsidR="00D128E8" w:rsidRDefault="001C5BD5">
      <w:pPr>
        <w:tabs>
          <w:tab w:val="left" w:pos="720"/>
        </w:tabs>
        <w:spacing w:after="140" w:line="300" w:lineRule="auto"/>
        <w:ind w:left="720" w:hanging="720"/>
        <w:jc w:val="both"/>
      </w:pPr>
      <w:r>
        <w:t>6.</w:t>
      </w:r>
      <w:r>
        <w:tab/>
      </w:r>
      <w:r>
        <w:rPr>
          <w:b/>
          <w:bCs/>
        </w:rPr>
        <w:t>Citations</w:t>
      </w:r>
      <w:r>
        <w:t xml:space="preserve"> marked TO BE VERIFIED in the list of authorities are to be checked against the reporter. Suncraft SLP dismissal recorded low tax effect — cite the Calcutta HC judgment, not the SLP order, as the authority. Ecom Gill is adverse and will be cited by the Department; the distinction drawn at para 6.5 should be supported by the annexed documents.</w:t>
      </w:r>
    </w:p>
    <w:p w14:paraId="2871EDCF" w14:textId="77777777" w:rsidR="00D128E8" w:rsidRDefault="001C5BD5">
      <w:pPr>
        <w:tabs>
          <w:tab w:val="left" w:pos="720"/>
        </w:tabs>
        <w:spacing w:after="140" w:line="300" w:lineRule="auto"/>
        <w:ind w:left="720" w:hanging="720"/>
        <w:jc w:val="both"/>
      </w:pPr>
      <w:r>
        <w:t>7.</w:t>
      </w:r>
      <w:r>
        <w:tab/>
      </w:r>
      <w:r>
        <w:rPr>
          <w:b/>
          <w:bCs/>
        </w:rPr>
        <w:t>Cross-examination strategy.</w:t>
      </w:r>
      <w:r>
        <w:t xml:space="preserve"> Priority witnesses: the two supplier-proprietors (their later statements of 21.03.2023 and 05.06.2024 are the key), then the nine denying transporters (establish where the goods were loaded and whether they ever visited Chinchole). Obtain the RTO letter of 18.10.2022 to see which vehicles were actually queried.</w:t>
      </w:r>
    </w:p>
    <w:sectPr w:rsidR="00D128E8">
      <w:headerReference w:type="default" r:id="rId7"/>
      <w:footerReference w:type="default" r:id="rId8"/>
      <w:pgSz w:w="11906" w:h="16838"/>
      <w:pgMar w:top="1440" w:right="1296"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DFDAC" w14:textId="77777777" w:rsidR="001C5BD5" w:rsidRDefault="001C5BD5">
      <w:r>
        <w:separator/>
      </w:r>
    </w:p>
  </w:endnote>
  <w:endnote w:type="continuationSeparator" w:id="0">
    <w:p w14:paraId="67151437" w14:textId="77777777" w:rsidR="001C5BD5" w:rsidRDefault="001C5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Noto Serif Yezidi"/>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D4EB1" w14:textId="77777777" w:rsidR="00D128E8" w:rsidRDefault="001C5BD5">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E3356" w14:textId="77777777" w:rsidR="001C5BD5" w:rsidRDefault="001C5BD5">
      <w:r>
        <w:separator/>
      </w:r>
    </w:p>
  </w:footnote>
  <w:footnote w:type="continuationSeparator" w:id="0">
    <w:p w14:paraId="3D0211E6" w14:textId="77777777" w:rsidR="001C5BD5" w:rsidRDefault="001C5B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CCB0E" w14:textId="77777777" w:rsidR="00D128E8" w:rsidRDefault="001C5BD5">
    <w:pPr>
      <w:jc w:val="right"/>
    </w:pPr>
    <w:r>
      <w:rPr>
        <w:i/>
        <w:iCs/>
        <w:sz w:val="16"/>
        <w:szCs w:val="16"/>
      </w:rPr>
      <w:t>Reply to SCN F.No. GEXCOM/AE/INV/GST/1886/2026 — M/s H R Steel (GSTIN 27AGZPC3957D1Z2)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72A16"/>
    <w:multiLevelType w:val="hybridMultilevel"/>
    <w:tmpl w:val="FFFFFFFF"/>
    <w:lvl w:ilvl="0" w:tplc="8DB6E21E">
      <w:start w:val="1"/>
      <w:numFmt w:val="bullet"/>
      <w:lvlText w:val="●"/>
      <w:lvlJc w:val="left"/>
      <w:pPr>
        <w:ind w:left="720" w:hanging="360"/>
      </w:pPr>
    </w:lvl>
    <w:lvl w:ilvl="1" w:tplc="3CD2A834">
      <w:start w:val="1"/>
      <w:numFmt w:val="bullet"/>
      <w:lvlText w:val="○"/>
      <w:lvlJc w:val="left"/>
      <w:pPr>
        <w:ind w:left="1440" w:hanging="360"/>
      </w:pPr>
    </w:lvl>
    <w:lvl w:ilvl="2" w:tplc="86E21252">
      <w:start w:val="1"/>
      <w:numFmt w:val="bullet"/>
      <w:lvlText w:val="■"/>
      <w:lvlJc w:val="left"/>
      <w:pPr>
        <w:ind w:left="2160" w:hanging="360"/>
      </w:pPr>
    </w:lvl>
    <w:lvl w:ilvl="3" w:tplc="1CD8DBC2">
      <w:start w:val="1"/>
      <w:numFmt w:val="bullet"/>
      <w:lvlText w:val="●"/>
      <w:lvlJc w:val="left"/>
      <w:pPr>
        <w:ind w:left="2880" w:hanging="360"/>
      </w:pPr>
    </w:lvl>
    <w:lvl w:ilvl="4" w:tplc="533690F2">
      <w:start w:val="1"/>
      <w:numFmt w:val="bullet"/>
      <w:lvlText w:val="○"/>
      <w:lvlJc w:val="left"/>
      <w:pPr>
        <w:ind w:left="3600" w:hanging="360"/>
      </w:pPr>
    </w:lvl>
    <w:lvl w:ilvl="5" w:tplc="01CADF2A">
      <w:start w:val="1"/>
      <w:numFmt w:val="bullet"/>
      <w:lvlText w:val="■"/>
      <w:lvlJc w:val="left"/>
      <w:pPr>
        <w:ind w:left="4320" w:hanging="360"/>
      </w:pPr>
    </w:lvl>
    <w:lvl w:ilvl="6" w:tplc="CDC49370">
      <w:start w:val="1"/>
      <w:numFmt w:val="bullet"/>
      <w:lvlText w:val="●"/>
      <w:lvlJc w:val="left"/>
      <w:pPr>
        <w:ind w:left="5040" w:hanging="360"/>
      </w:pPr>
    </w:lvl>
    <w:lvl w:ilvl="7" w:tplc="CC464BE6">
      <w:start w:val="1"/>
      <w:numFmt w:val="bullet"/>
      <w:lvlText w:val="●"/>
      <w:lvlJc w:val="left"/>
      <w:pPr>
        <w:ind w:left="5760" w:hanging="360"/>
      </w:pPr>
    </w:lvl>
    <w:lvl w:ilvl="8" w:tplc="2C9A83CA">
      <w:start w:val="1"/>
      <w:numFmt w:val="bullet"/>
      <w:lvlText w:val="●"/>
      <w:lvlJc w:val="left"/>
      <w:pPr>
        <w:ind w:left="6480" w:hanging="360"/>
      </w:pPr>
    </w:lvl>
  </w:abstractNum>
  <w:num w:numId="1" w16cid:durableId="21100027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8E8"/>
    <w:rsid w:val="001C5BD5"/>
    <w:rsid w:val="002B663C"/>
    <w:rsid w:val="00D12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76C0D28"/>
  <w15:docId w15:val="{883C4407-5971-7B48-8FB2-1D974FB4A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9256</Words>
  <Characters>52765</Characters>
  <Application>Microsoft Office Word</Application>
  <DocSecurity>0</DocSecurity>
  <Lines>439</Lines>
  <Paragraphs>123</Paragraphs>
  <ScaleCrop>false</ScaleCrop>
  <Company/>
  <LinksUpToDate>false</LinksUpToDate>
  <CharactersWithSpaces>61898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Reply to Show Cause cum Demand Notice — M/s H R Steel</dc:title>
  <dc:creator>Pandit Bhandari &amp; Co.</dc:creator>
  <cp:lastModifiedBy>Vipul Bhandari</cp:lastModifiedBy>
  <cp:revision>2</cp:revision>
  <dcterms:created xsi:type="dcterms:W3CDTF">2026-09-22T18:07:00Z</dcterms:created>
  <dcterms:modified xsi:type="dcterms:W3CDTF">2026-09-22T18:07:00Z</dcterms:modified>
</cp:coreProperties>
</file>