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M/s [Recipient Pvt. Ltd.]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[Bikaner, Rajasthan / Recipient’s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GSTIN: [Recipient’s GSTIN]</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From: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Confirmation of supply and of payment of GST in respect of invoice No. 001 dated 01.04.2018 — explanation for its non-reflection in your Form GSTR-2A, and certificate in support of your input tax credit.</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Your letter dated [____] seeking confirmation of the supply of Rs. [____] for April 2018.</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Dear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Commercial letter — addressed to the recipient, not to the tax authorities. Particulars in bold square brackets are placeholders. The facts (B2B supply wrongly reported in GSTR-1 as B2C / against another GSTIN by clerical error; amendment window closed; request pending with the jurisdictional officer) are reproduced from the source.</w:t>
      </w:r>
    </w:p>
    <w:p>
      <w:pPr>
        <w:pStyle w:val="Heading1"/>
        <w:spacing w:after="160" w:before="260"/>
      </w:pPr>
      <w:r>
        <w:rPr>
          <w:rFonts w:ascii="Times New Roman" w:cs="Times New Roman" w:eastAsia="Times New Roman" w:hAnsi="Times New Roman"/>
          <w:b/>
          <w:bCs/>
          <w:caps/>
          <w:sz w:val="26"/>
          <w:szCs w:val="26"/>
        </w:rPr>
        <w:t xml:space="preserve">Confirmation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We confirm that the supply under invoice No. 001 dated 01.04.2018, of taxable value Rs. [____] and GST Rs. [____], was made by us to you; that the invoice is genuine; and that the </w:t>
      </w:r>
      <w:r>
        <w:rPr>
          <w:rFonts w:ascii="Times New Roman" w:cs="Times New Roman" w:eastAsia="Times New Roman" w:hAnsi="Times New Roman"/>
          <w:b/>
          <w:bCs/>
          <w:i w:val="false"/>
          <w:iCs w:val="false"/>
          <w:caps w:val="false"/>
          <w:sz w:val="24"/>
          <w:szCs w:val="24"/>
        </w:rPr>
        <w:t xml:space="preserve">entire tax on the supply stands paid</w:t>
      </w:r>
      <w:r>
        <w:rPr>
          <w:rFonts w:ascii="Times New Roman" w:cs="Times New Roman" w:eastAsia="Times New Roman" w:hAnsi="Times New Roman"/>
          <w:b w:val="false"/>
          <w:bCs w:val="false"/>
          <w:i w:val="false"/>
          <w:iCs w:val="false"/>
          <w:caps w:val="false"/>
          <w:sz w:val="24"/>
          <w:szCs w:val="24"/>
        </w:rPr>
        <w:t xml:space="preserve"> to the Government through our Form GSTR-3B for [April 2018], filed on [date] (ARN [____]). The period-wise particulars are set out below / at Annexure 1 — invoice number and date, taxable value, tax, the GSTR-1 and GSTR-3B in which reported and paid, and the challan/credit utilisation details.</w:t>
      </w:r>
    </w:p>
    <w:p>
      <w:pPr>
        <w:pStyle w:val="Heading1"/>
        <w:spacing w:after="160" w:before="260"/>
      </w:pPr>
      <w:r>
        <w:rPr>
          <w:rFonts w:ascii="Times New Roman" w:cs="Times New Roman" w:eastAsia="Times New Roman" w:hAnsi="Times New Roman"/>
          <w:b/>
          <w:bCs/>
          <w:caps/>
          <w:sz w:val="26"/>
          <w:szCs w:val="26"/>
        </w:rPr>
        <w:t xml:space="preserve">Why the invoice does not appear in your GSTR-2A</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On reconciliation prompted by your letter, we found that while the tax was duly paid through GSTR-3B, the invoice was, by a clerical error in our office, reported in our Form GSTR-1 for April 2018 [as a Business-to-Consumer (B2C) supply instead of Business-to-Business / against the GSTIN of M/s [Ram Bajaj] instead of your GSTIN]. That reporting error — not any non-payment — is the sole reason the credit does not auto-populate in your Form GSTR-2A.</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We attempted to amend the GSTR-1 on discovering the error, but the common portal permits amendment of a period’s GSTR-1 only up to the prescribed outer date [for FY 2018-19 supplies, the September of the following financial year, since lapsed; for later periods, 30 November of the following financial year]. The window having closed, the portal does not accept the correction. We have made a written request to our jurisdictional officer for permitting the correction (copy at Annexure 2, dated 01.01.2021), which is pending.</w:t>
      </w:r>
    </w:p>
    <w:p>
      <w:pPr>
        <w:pStyle w:val="Heading1"/>
        <w:spacing w:after="160" w:before="260"/>
      </w:pPr>
      <w:r>
        <w:rPr>
          <w:rFonts w:ascii="Times New Roman" w:cs="Times New Roman" w:eastAsia="Times New Roman" w:hAnsi="Times New Roman"/>
          <w:b/>
          <w:bCs/>
          <w:caps/>
          <w:sz w:val="26"/>
          <w:szCs w:val="26"/>
        </w:rPr>
        <w:t xml:space="preserve">Certificate and support for your input tax credit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support your input tax credit, we enclose / undertake to furnish:</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our certificate, as the supplier, that the supply was actually made by us to you and the tax thereon paid in our GSTR-3B — the certificate contemplated by Circular No. 183/15/2022-GST dated 27.12.2022 where the difference with a supplier is up to Rs. 5 lakh per financial year; and, where the difference exceeds Rs. 5 lakh, a certificate of a Chartered Accountant / Cost Accountant with UDIN to the same effect;</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a ledger confirmation of the supplies and payments between us for the period, our GSTR-3B filing proof, and the tax-payment particulars;</w:t>
      </w:r>
    </w:p>
    <w:p>
      <w:pPr>
        <w:pStyle w:val="ListParagraph"/>
        <w:numPr>
          <w:ilvl w:val="0"/>
          <w:numId w:val="2"/>
        </w:numPr>
        <w:spacing w:after="140" w:line="276"/>
        <w:jc w:val="both"/>
      </w:pPr>
      <w:r>
        <w:rPr>
          <w:rFonts w:ascii="Times New Roman" w:cs="Times New Roman" w:eastAsia="Times New Roman" w:hAnsi="Times New Roman"/>
          <w:b w:val="false"/>
          <w:bCs w:val="false"/>
          <w:i w:val="false"/>
          <w:iCs w:val="false"/>
          <w:caps w:val="false"/>
          <w:sz w:val="24"/>
          <w:szCs w:val="24"/>
        </w:rPr>
        <w:t xml:space="preserve">our full co-operation in any verification by your jurisdictional officer, including responding to any enquiry addressed to us.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We may add, for your officer’s consideration, that the Government’s Press Release dated 04.05.2018 and the Board’s circulars recognise that the recipient’s credit is not to be automatically denied for the supplier’s reporting error where the tax stands paid — and here the tax is paid; only the table of the GSTR-1 was wrong.</w:t>
      </w:r>
    </w:p>
    <w:p>
      <w:pPr>
        <w:pStyle w:val="Heading1"/>
        <w:spacing w:after="160" w:before="260"/>
      </w:pPr>
      <w:r>
        <w:rPr>
          <w:rFonts w:ascii="Times New Roman" w:cs="Times New Roman" w:eastAsia="Times New Roman" w:hAnsi="Times New Roman"/>
          <w:b/>
          <w:bCs/>
          <w:caps/>
          <w:sz w:val="26"/>
          <w:szCs w:val="26"/>
        </w:rPr>
        <w:t xml:space="preserve">Regret and assurance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We sincerely regret the inconvenience our clerical error has caused. We assure you of our continued co-operation until your credit is secured, and request you to treat this letter, with its enclosures, as our standing confirmation for any verification.</w:t>
      </w:r>
    </w:p>
    <w:p>
      <w:pPr>
        <w:spacing w:after="160" w:before="120" w:line="276"/>
        <w:jc w:val="both"/>
      </w:pPr>
      <w:r>
        <w:rPr>
          <w:rFonts w:ascii="Times New Roman" w:cs="Times New Roman" w:eastAsia="Times New Roman" w:hAnsi="Times New Roman"/>
          <w:b w:val="false"/>
          <w:bCs w:val="false"/>
          <w:i w:val="false"/>
          <w:iCs w:val="false"/>
          <w:caps w:val="false"/>
          <w:sz w:val="24"/>
          <w:szCs w:val="24"/>
        </w:rPr>
        <w:t xml:space="preserve">Thanking you,</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Yours faithfully,</w:t>
      </w:r>
    </w:p>
    <w:p>
      <w:pPr>
        <w:spacing w:after="240" w:line="276"/>
        <w:jc w:val="both"/>
      </w:pPr>
      <w:r>
        <w:rPr>
          <w:rFonts w:ascii="Times New Roman" w:cs="Times New Roman" w:eastAsia="Times New Roman" w:hAnsi="Times New Roman"/>
          <w:b/>
          <w:bCs/>
          <w:i w:val="false"/>
          <w:iCs w:val="false"/>
          <w:caps w:val="false"/>
          <w:sz w:val="24"/>
          <w:szCs w:val="24"/>
        </w:rPr>
        <w:t xml:space="preserve">For M/s Noticedesk Technologies Private Limited</w:t>
      </w:r>
    </w:p>
    <w:p>
      <w:pPr>
        <w:spacing w:after="4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Invoice-wise statement: taxable value, tax, GSTR-1 and GSTR-3B particulars, payment details.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Request dated 01.01.2021 to the jurisdictional officer for correction of GSTR-1 (pending).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Supplier certificate (Circular 183/15/2022-GST) / CA-CMA certificate with UDIN, as applicable.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6"/>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2026-06-13T08:26:24.917Z</dcterms:created>
  <dcterms:modified xsi:type="dcterms:W3CDTF">2026-06-13T08:26:24.917Z</dcterms:modified>
</cp:coreProperties>
</file>

<file path=docProps/custom.xml><?xml version="1.0" encoding="utf-8"?>
<Properties xmlns="http://schemas.openxmlformats.org/officeDocument/2006/custom-properties" xmlns:vt="http://schemas.openxmlformats.org/officeDocument/2006/docPropsVTypes"/>
</file>