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ANNEXURE-I</w:t>
      </w:r>
    </w:p>
    <w:p>
      <w:pPr>
        <w:spacing w:after="120"/>
        <w:jc w:val="center"/>
      </w:pPr>
      <w:r>
        <w:rPr>
          <w:rFonts w:ascii="Times New Roman" w:cs="Times New Roman" w:eastAsia="Times New Roman" w:hAnsi="Times New Roman"/>
          <w:b/>
          <w:bCs/>
          <w:sz w:val="24"/>
          <w:szCs w:val="24"/>
        </w:rPr>
        <w:t xml:space="preserve">(Declaration regarding proposed appeal before the Appellate Tribunal)</w:t>
      </w:r>
    </w:p>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sz w:val="24"/>
          <w:szCs w:val="24"/>
        </w:rPr>
        <w:t xml:space="preserve">I / We, the undersigned, M/s Noticedesk Technologies Private Limited, hereby declare that I / we am / are proposing to file an appeal under Section 112(1) of the MGST Act, 2017 against the order passed under Section 107. The particulars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Name of the taxpayer</w:t>
            </w:r>
          </w:p>
        </w:tc>
        <w:tc>
          <w:tcPr>
            <w:tcW w:type="dxa" w:w="51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M/s Noticedesk Technologies Private Limited</w:t>
            </w:r>
          </w:p>
        </w:tc>
      </w:tr>
      <w:tr>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GSTIN</w:t>
            </w:r>
          </w:p>
        </w:tc>
        <w:tc>
          <w:tcPr>
            <w:tcW w:type="dxa" w:w="51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r>
      <w:tr>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Address of the principal place of business</w:t>
            </w:r>
          </w:p>
        </w:tc>
        <w:tc>
          <w:tcPr>
            <w:tcW w:type="dxa" w:w="51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r>
      <w:tr>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Period of the appeal order</w:t>
            </w:r>
          </w:p>
        </w:tc>
        <w:tc>
          <w:tcPr>
            <w:tcW w:type="dxa" w:w="51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r>
      <w:tr>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Date of the appeal order</w:t>
            </w:r>
          </w:p>
        </w:tc>
        <w:tc>
          <w:tcPr>
            <w:tcW w:type="dxa" w:w="51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r>
      <w:tr>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Date of service of the appeal order</w:t>
            </w:r>
          </w:p>
        </w:tc>
        <w:tc>
          <w:tcPr>
            <w:tcW w:type="dxa" w:w="51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r>
    </w:tbl>
    <w:p>
      <w:pPr>
        <w:spacing w:after="160" w:line="276"/>
        <w:jc w:val="both"/>
      </w:pPr>
      <w:r>
        <w:rPr>
          <w:rFonts w:ascii="Times New Roman" w:cs="Times New Roman" w:eastAsia="Times New Roman" w:hAnsi="Times New Roman"/>
          <w:sz w:val="24"/>
          <w:szCs w:val="24"/>
        </w:rPr>
        <w:t xml:space="preserve">I / We further declare that I / we will file the appeal before the Tribunal under Section 112(1) within the period notified for the purpose (for orders communicated before 1 April 2026, by 30 June 2026 under Notification S.O. 4220(E) dated 17 September 2025).</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Request for continuation of the stay of recovery under the transitional arrangement in Maharashtra Trade Circular No. 21T of 2024 (adopting CBIC Circular No. 224/18/2024-GST) — the order having been passed when the Appellate Tribunal was not yet available for filing — pending institution of the appeal under Section 112 within the time now notified.</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Maharashtra (MGST) matter — hence appropriately addressed within Maharashtra; party M/s Noticedesk Technologies Private Limited; place of execution Mumbai. Trade Circular references tagged [VERIFY]. TRANSITIONAL TEMPLATE: the Appellate Tribunal is now operational; this stay route applies only to the interregnum for orders that predate Tribunal availability — for orders communicated on or after 1 April 2026 the appeal route under Section 112 with the Section 112(9) deemed stay is the only mechanism, and this representation should not be used.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first appeal under Section 107 having been decided against the registered person, the remedy is a further appeal to the Appellate Tribunal under Section 112. At the time the impugned order was communicated, the Tribunal was not available for filing, and the registered person accordingly filed the prescribed declaration and made the pre-deposit under the transitional arrangement in the Trade Circular, whereupon recovery stood stayed. The Tribunal has since become operational, and the time to file the backlog appeal is governed by the notified window (for orders communicated before 1 April 2026, up to 30 June 2026). The registered person will institute the Section 112 appeal within that window with the balance pre-deposit, attracting the deemed stay under Section 112(9); in the interim, it seeks continuation of the transitional stay so that no coercive recovery intervenes between the two regimes.</w:t>
      </w:r>
    </w:p>
    <w:p>
      <w:pPr>
        <w:pStyle w:val="Heading1"/>
        <w:spacing w:after="140" w:before="280"/>
      </w:pPr>
      <w:r>
        <w:rPr>
          <w:rFonts w:ascii="Times New Roman" w:cs="Times New Roman" w:eastAsia="Times New Roman" w:hAnsi="Times New Roman"/>
          <w:b/>
          <w:bCs/>
          <w:sz w:val="26"/>
          <w:szCs w:val="26"/>
        </w:rPr>
        <w:t xml:space="preserve">THE REQUEST</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A demand was confirmed against the registered person in FORM GST DRC-07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first appeal under Section 107 has been decided, and the registered person proposes to appeal to the Appellate Tribunal under Section 112.</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Under Section 112(8), an appeal to the Tribunal requires a pre-deposit — since the Finance (No. 2) Act, 2024, ten per cent of the remaining tax in dispute (in addition to the amount paid at the first-appeal stage), subject to the revised ceiling, and ten per cent of the penalty in a penalty-only matter — whereupon recovery of the balance is stayed under Section 112(9). At the time the impugned order was communicated, the Tribunal was not available for filing, so that statutory route could not then be taken.</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Government of Maharashtra, by Trade Circular No. 21T of 2024 dated 13 August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(adopting CBIC Circular No. 224/18/2024-GST dated 11 July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superseding the earlier Trade Circulars No. 9T of 2020 and No. 20T of 2023), provided that, pending availability of the Appellate Tribunal, a taxpayer intending to appeal could make the pre-deposit payable under Section 112(8) and file the prescribed declaration / undertaking, whereupon recovery of the balance would remain stayed. The registered person filed that declaration (Annexure-I above) and made the pre-deposit; the stay accordingly operated.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Appellate Tribunal has since become operational, and the period for filing the backlog appeal is governed by Notification S.O. 4220(E) dated 17 September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 for orders communicated before 1 April 2026, up to 30 June 2026. The registered person will institute its appeal under Section 112 within that period, paying the balance pre-deposit through the prescribed mode (with any amount already deposited adjusted through FORM GST DRC-03A, per Circular No. 224/18/2024-GST), whereupon the deemed stay under Section 112(9) will operate. It is only for the interregnum — between the transitional arrangement and the institution of the appeal — that the present continuation is sought, so that the protection is seamless and no coercive recovery intervenes.</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stay of recovery under the transitional arrangement in Trade Circular No. 21T of 2024 (adopting CBIC Circular No. 224/18/2024-GST) be continued until the registered person institutes its appeal under Section 112 within the notified period (by 30 June 2026 for orders communicated before 1 April 2026), whereupon the deemed stay under Section 112(9) will operate; and that no coercive recovery be effected in the interregnum.</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2026-06-13T08:15:41.629Z</dcterms:created>
  <dcterms:modified xsi:type="dcterms:W3CDTF">2026-06-13T08:15:41.629Z</dcterms:modified>
</cp:coreProperties>
</file>

<file path=docProps/custom.xml><?xml version="1.0" encoding="utf-8"?>
<Properties xmlns="http://schemas.openxmlformats.org/officeDocument/2006/custom-properties" xmlns:vt="http://schemas.openxmlformats.org/officeDocument/2006/docPropsVTypes"/>
</file>