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Times New Roman" w:hAnsi="Times New Roman"/>
          <w:b/>
          <w:bCs/>
          <w:sz w:val="24"/>
          <w:szCs w:val="24"/>
        </w:rPr>
        <w:t xml:space="preserve">To,</w:t>
      </w:r>
    </w:p>
    <w:p>
      <w:pPr>
        <w:spacing w:after="60"/>
        <w:jc w:val="left"/>
      </w:pPr>
      <w:r>
        <w:rPr>
          <w:rFonts w:ascii="Times New Roman" w:cs="Times New Roman" w:eastAsia="Times New Roman" w:hAnsi="Times New Roman"/>
          <w:sz w:val="24"/>
          <w:szCs w:val="24"/>
        </w:rPr>
        <w:t xml:space="preserve">The Proper Officer (State Tax) / </w:t>
      </w:r>
      <w:r>
        <w:rPr>
          <w:rFonts w:ascii="Times New Roman" w:cs="Times New Roman" w:eastAsia="Times New Roman" w:hAnsi="Times New Roman"/>
          <w:b/>
          <w:bCs/>
          <w:sz w:val="24"/>
          <w:szCs w:val="24"/>
        </w:rPr>
        <w:t xml:space="preserve">[Designation]</w:t>
      </w:r>
    </w:p>
    <w:p>
      <w:pPr>
        <w:spacing w:after="60"/>
        <w:jc w:val="left"/>
      </w:pPr>
      <w:r>
        <w:rPr>
          <w:rFonts w:ascii="Times New Roman" w:cs="Times New Roman" w:eastAsia="Times New Roman" w:hAnsi="Times New Roman"/>
          <w:b/>
          <w:bCs/>
          <w:sz w:val="24"/>
          <w:szCs w:val="24"/>
        </w:rPr>
        <w:t xml:space="preserve">[Ward / Circle / Jurisdiction]</w:t>
      </w:r>
    </w:p>
    <w:p>
      <w:pPr>
        <w:spacing w:after="60"/>
        <w:jc w:val="left"/>
      </w:pPr>
      <w:r>
        <w:rPr>
          <w:rFonts w:ascii="Times New Roman" w:cs="Times New Roman" w:eastAsia="Times New Roman" w:hAnsi="Times New Roman"/>
          <w:b/>
          <w:bCs/>
          <w:sz w:val="24"/>
          <w:szCs w:val="24"/>
        </w:rPr>
        <w:t xml:space="preserve">[Office Address]</w:t>
      </w:r>
    </w:p>
    <w:p>
      <w:pPr>
        <w:spacing w:after="120"/>
      </w:pPr>
    </w:p>
    <w:p>
      <w:pPr>
        <w:spacing w:after="160" w:line="276"/>
        <w:jc w:val="both"/>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Request to issue the summary of order electronically in FORM GST DRC-07 — only a detailed (offline) order having been served — so as to enable the filing of an appeal under Section 107 on the common portal.</w:t>
      </w:r>
    </w:p>
    <w:p>
      <w:pPr>
        <w:spacing w:after="160" w:line="276"/>
        <w:jc w:val="both"/>
      </w:pPr>
      <w:r>
        <w:rPr>
          <w:rFonts w:ascii="Times New Roman" w:cs="Times New Roman" w:eastAsia="Times New Roman" w:hAnsi="Times New Roman"/>
          <w:i/>
          <w:iCs/>
          <w:sz w:val="24"/>
          <w:szCs w:val="24"/>
        </w:rPr>
        <w:t xml:space="preserve">Drafting note (to be removed before filing): </w:t>
      </w:r>
      <w:r>
        <w:rPr>
          <w:rFonts w:ascii="Times New Roman" w:cs="Times New Roman" w:eastAsia="Times New Roman" w:hAnsi="Times New Roman"/>
          <w:i/>
          <w:iCs/>
          <w:sz w:val="24"/>
          <w:szCs w:val="24"/>
        </w:rPr>
        <w:t xml:space="preserve">Place of execution Mumbai; addressee jurisdiction to be reconciled.</w:t>
      </w:r>
    </w:p>
    <w:p>
      <w:pPr>
        <w:pStyle w:val="Heading1"/>
        <w:spacing w:after="140" w:before="280"/>
      </w:pPr>
      <w:r>
        <w:rPr>
          <w:rFonts w:ascii="Times New Roman" w:cs="Times New Roman" w:eastAsia="Times New Roman" w:hAnsi="Times New Roman"/>
          <w:b/>
          <w:bCs/>
          <w:sz w:val="26"/>
          <w:szCs w:val="26"/>
        </w:rPr>
        <w:t xml:space="preserve">SYNOPSIS</w:t>
      </w:r>
    </w:p>
    <w:p>
      <w:pPr>
        <w:spacing w:after="160" w:line="276"/>
        <w:jc w:val="both"/>
      </w:pPr>
      <w:r>
        <w:rPr>
          <w:rFonts w:ascii="Times New Roman" w:cs="Times New Roman" w:eastAsia="Times New Roman" w:hAnsi="Times New Roman"/>
          <w:sz w:val="24"/>
          <w:szCs w:val="24"/>
        </w:rPr>
        <w:t xml:space="preserve">The proper officer has passed and served a detailed order confirming the demand, but has not uploaded the summary of the order electronically in FORM GST DRC-07 on the common portal. The registered person wishes to appeal under Section 107, but the portal requires the DRC-07 order reference number to file the appeal. As Rule 142(5) makes the electronic uploading of the DRC-07 summary mandatory, the registered person requests that it be issued, so that its statutory right of appeal is not defeated for want of a portal reference.</w:t>
      </w:r>
    </w:p>
    <w:p>
      <w:pPr>
        <w:pStyle w:val="Heading1"/>
        <w:spacing w:after="140" w:before="280"/>
      </w:pPr>
      <w:r>
        <w:rPr>
          <w:rFonts w:ascii="Times New Roman" w:cs="Times New Roman" w:eastAsia="Times New Roman" w:hAnsi="Times New Roman"/>
          <w:b/>
          <w:bCs/>
          <w:sz w:val="26"/>
          <w:szCs w:val="26"/>
        </w:rPr>
        <w:t xml:space="preserve">FACTUAL BACKGROUND</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Pursuant to a show cause notice in FORM GST DRC-01 (Ref.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to which the registered person replied and was heard, the proper officer passed a detailed order on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confirming the demand with interest and penalty. Only the detailed order has been served; the summary in FORM GST DRC-07 has not been uploaded electronically on the common portal.</w:t>
      </w:r>
    </w:p>
    <w:p>
      <w:pPr>
        <w:pStyle w:val="Heading1"/>
        <w:spacing w:after="140" w:before="280"/>
      </w:pPr>
      <w:r>
        <w:rPr>
          <w:rFonts w:ascii="Times New Roman" w:cs="Times New Roman" w:eastAsia="Times New Roman" w:hAnsi="Times New Roman"/>
          <w:b/>
          <w:bCs/>
          <w:sz w:val="26"/>
          <w:szCs w:val="26"/>
        </w:rPr>
        <w:t xml:space="preserve">SUBMISSIONS</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Rule 142(5) of the CGST Rules requires that a summary of the order (under Section 73/74 and the other sections listed) “shall be uploaded electronically in FORM GST DRC-07,” specifying the amount of tax, interest and penalty payable. The electronic uploading of the DRC-07 is therefore mandatory, not optional.</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The electronic DRC-07 carries the order reference number that the common portal requires to file an appeal under Section 107; the GSTN appeal user-manual likewise requires the electronic order number for filing. In the absence of the electronic DRC-07, the registered person is unable to file its appeal online, and its statutory right of appeal stands frustrated for a purely procedural reason attributable to the office.</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The registered person therefore requests that the summary of the order be uploaded electronically in FORM GST DRC-07 forthwith, so that it may file its appeal within the limitation period; and that, given the delay in issuing the DRC-07 is not attributable to the registered person, the limitation for the appeal be reckoned from the date the electronic DRC-07 is made available.</w:t>
      </w:r>
    </w:p>
    <w:p>
      <w:pPr>
        <w:pStyle w:val="Heading1"/>
        <w:spacing w:after="140" w:before="280"/>
      </w:pPr>
      <w:r>
        <w:rPr>
          <w:rFonts w:ascii="Times New Roman" w:cs="Times New Roman" w:eastAsia="Times New Roman" w:hAnsi="Times New Roman"/>
          <w:b/>
          <w:bCs/>
          <w:sz w:val="26"/>
          <w:szCs w:val="26"/>
        </w:rPr>
        <w:t xml:space="preserve">PRAYER</w:t>
      </w:r>
    </w:p>
    <w:p>
      <w:pPr>
        <w:spacing w:after="160" w:line="276"/>
        <w:jc w:val="both"/>
      </w:pPr>
      <w:r>
        <w:rPr>
          <w:rFonts w:ascii="Times New Roman" w:cs="Times New Roman" w:eastAsia="Times New Roman" w:hAnsi="Times New Roman"/>
          <w:sz w:val="24"/>
          <w:szCs w:val="24"/>
        </w:rPr>
        <w:t xml:space="preserve">It is prayed that the summary of the order be uploaded electronically in FORM GST DRC-07 as required by Rule 142(5), so as to enable the registered person to file its appeal under Section 107 on the common portal, with limitation reckoned from the date the electronic DRC-07 is made available.</w:t>
      </w:r>
    </w:p>
    <w:p>
      <w:pPr>
        <w:spacing w:after="60" w:before="240"/>
      </w:pPr>
      <w:r>
        <w:rPr>
          <w:rFonts w:ascii="Times New Roman" w:cs="Times New Roman" w:eastAsia="Times New Roman" w:hAnsi="Times New Roman"/>
          <w:sz w:val="24"/>
          <w:szCs w:val="24"/>
        </w:rPr>
        <w:t xml:space="preserve">Yours faithfully,</w:t>
      </w:r>
    </w:p>
    <w:p>
      <w:r>
        <w:rPr>
          <w:rFonts w:ascii="Times New Roman" w:cs="Times New Roman" w:eastAsia="Times New Roman" w:hAnsi="Times New Roman"/>
          <w:sz w:val="24"/>
          <w:szCs w:val="24"/>
        </w:rPr>
        <w:t xml:space="preserve">For and on behalf of</w:t>
      </w:r>
    </w:p>
    <w:p>
      <w:r>
        <w:rPr>
          <w:rFonts w:ascii="Times New Roman" w:cs="Times New Roman" w:eastAsia="Times New Roman" w:hAnsi="Times New Roman"/>
          <w:b/>
          <w:bCs/>
          <w:sz w:val="24"/>
          <w:szCs w:val="24"/>
        </w:rPr>
        <w:t xml:space="preserve">M/s Noticedesk Technologies Private Limited</w:t>
      </w:r>
    </w:p>
    <w:p>
      <w:pPr>
        <w:spacing w:before="200"/>
      </w:pPr>
      <w:r>
        <w:rPr>
          <w:rFonts w:ascii="Times New Roman" w:cs="Times New Roman" w:eastAsia="Times New Roman" w:hAnsi="Times New Roman"/>
          <w:sz w:val="24"/>
          <w:szCs w:val="24"/>
        </w:rPr>
        <w:t xml:space="preserve">_______________________________</w:t>
      </w:r>
    </w:p>
    <w:p>
      <w:r>
        <w:rPr>
          <w:rFonts w:ascii="Times New Roman" w:cs="Times New Roman" w:eastAsia="Times New Roman" w:hAnsi="Times New Roman"/>
          <w:b/>
          <w:bCs/>
          <w:sz w:val="24"/>
          <w:szCs w:val="24"/>
        </w:rPr>
        <w:t xml:space="preserve">Authorised Signatory / Director</w:t>
      </w:r>
    </w:p>
    <w:p>
      <w:pPr>
        <w:spacing w:before="120"/>
      </w:pPr>
      <w:r>
        <w:rPr>
          <w:rFonts w:ascii="Times New Roman" w:cs="Times New Roman" w:eastAsia="Times New Roman" w:hAnsi="Times New Roman"/>
          <w:sz w:val="24"/>
          <w:szCs w:val="24"/>
        </w:rPr>
        <w:t xml:space="preserve">Place: Mumbai</w:t>
      </w:r>
    </w:p>
    <w:p>
      <w:r>
        <w:rPr>
          <w:rFonts w:ascii="Times New Roman" w:cs="Times New Roman" w:eastAsia="Times New Roman" w:hAnsi="Times New Roman"/>
          <w:sz w:val="24"/>
          <w:szCs w:val="24"/>
        </w:rPr>
        <w:t xml:space="preserve">Date: [____]</w:t>
      </w:r>
    </w:p>
    <w:p>
      <w:pPr>
        <w:spacing w:before="120"/>
      </w:pPr>
      <w:r>
        <w:rPr>
          <w:rFonts w:ascii="Times New Roman" w:cs="Times New Roman" w:eastAsia="Times New Roman" w:hAnsi="Times New Roman"/>
          <w:i/>
          <w:iCs/>
          <w:sz w:val="24"/>
          <w:szCs w:val="24"/>
        </w:rPr>
        <w:t xml:space="preserve">Filed through [____], Authorised Representative.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720"/>
      </w:pPr>
      <w:rPr>
        <w:b/>
        <w:bCs/>
      </w:rPr>
    </w:lvl>
  </w:abstractNum>
  <w:abstractNum w:abstractNumId="4" w15:restartNumberingAfterBreak="0">
    <w:multiLevelType w:val="hybridMultilevel"/>
    <w:lvl w:ilvl="0" w15:tentative="1">
      <w:start w:val="1"/>
      <w:numFmt w:val="decimal"/>
      <w:lvlText w:val="%1."/>
      <w:lvlJc w:val="left"/>
      <w:pPr>
        <w:ind w:left="720" w:hanging="720"/>
      </w:pPr>
      <w:rPr>
        <w:b/>
        <w:bCs/>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2026-06-13T08:13:11.034Z</dcterms:created>
  <dcterms:modified xsi:type="dcterms:W3CDTF">2026-06-13T08:13:11.034Z</dcterms:modified>
</cp:coreProperties>
</file>

<file path=docProps/custom.xml><?xml version="1.0" encoding="utf-8"?>
<Properties xmlns="http://schemas.openxmlformats.org/officeDocument/2006/custom-properties" xmlns:vt="http://schemas.openxmlformats.org/officeDocument/2006/docPropsVTypes"/>
</file>