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Appellate Authority,</w:t>
      </w:r>
    </w:p>
    <w:p>
      <w:pPr>
        <w:spacing w:after="20"/>
      </w:pPr>
      <w:r>
        <w:rPr>
          <w:rFonts w:ascii="Times New Roman" w:cs="Times New Roman" w:eastAsia="Times New Roman" w:hAnsi="Times New Roman"/>
          <w:sz w:val="24"/>
          <w:szCs w:val="24"/>
        </w:rPr>
        <w:t xml:space="preserve">Goods and Services Tax, Jaipur,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Appeal (Form APL-01) Reference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objection that the appeal in Form GST APL-01 was filed manually (offline) instead of on the portal, and submission that the appeal is validly filed and ought to be admitted.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Rule 108(1) permits an appeal to be filed ‘electronically or otherwise as may be notified by the Commissioner’ — manual filing is permissible where the portal does not facilitate / for the pre-amendment period. Rejection solely for manual filing is contrary to Rule 108(1).</w:t>
      </w:r>
    </w:p>
    <w:p>
      <w:pPr>
        <w:spacing w:after="80"/>
        <w:jc w:val="both"/>
      </w:pPr>
      <w:r>
        <w:rPr>
          <w:rFonts w:ascii="Times New Roman" w:cs="Times New Roman" w:eastAsia="Times New Roman" w:hAnsi="Times New Roman"/>
          <w:i/>
          <w:iCs/>
          <w:sz w:val="24"/>
          <w:szCs w:val="24"/>
        </w:rPr>
        <w:t xml:space="preserve">Authority: Ali Cotton Mill (AP HC, WP 3308/2021, 11.02.2021) — until a mode is notified, the appellant may file electronically OR manually; Optum Global Solutions (P&amp;H HC, 2024) — appeals filed manually before 04.08.2023 valid; and the recent Harsha Trading Pvt Ltd (AP HC, WP 3980/2026, 23.02.2026) — a manual appeal, once entertained with pre-deposit and heard, cannot be rejected for manual filing; the objection to mode must be taken at the threshold.</w:t>
      </w:r>
    </w:p>
    <w:p>
      <w:pPr>
        <w:spacing w:after="80"/>
        <w:jc w:val="both"/>
      </w:pPr>
      <w:r>
        <w:rPr>
          <w:rFonts w:ascii="Times New Roman" w:cs="Times New Roman" w:eastAsia="Times New Roman" w:hAnsi="Times New Roman"/>
          <w:i/>
          <w:iCs/>
          <w:sz w:val="24"/>
          <w:szCs w:val="24"/>
        </w:rPr>
        <w:t xml:space="preserve">Note the Rule 108 amendment (Notif 26/2022-CT, 26.12.2022) on electronic filing + self-certified copy. Plead that the order was not on the portal / the portal did not facilitate, and that the appeal was entertained with pre-deposit and heard.</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appeal in Form GST APL-01 was filed in manual (offline) mode. That is a permissible mode of filing. Rule 108(1) provides that an appeal shall be filed electronically or otherwise as may be notified by the Commissioner; there is no bar to manual filing, and, where the portal did not facilitate the filing, the manual filing is valid. The appeal, having been duly filed within limitation and the pre-deposit made, ought to be admitted and heard on merits, and cannot be rejected merely because it was filed manually.</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Rule 108(1) permits manual filing. </w:t>
      </w:r>
      <w:r>
        <w:rPr>
          <w:rFonts w:ascii="Times New Roman" w:cs="Times New Roman" w:eastAsia="Times New Roman" w:hAnsi="Times New Roman"/>
          <w:sz w:val="24"/>
          <w:szCs w:val="24"/>
        </w:rPr>
        <w:t xml:space="preserve">Rule 108(1) provides that an appeal to the Appellate Authority under Section 107(1) shall be filed in Form GST APL-01, along with the relevant documents, either electronically or otherwise as may be notified by the Commissioner. The rule expressly contemplates filing ‘otherwise’ — that is, manually — and there is no restriction confining filing to the portal.</w:t>
      </w:r>
    </w:p>
    <w:p>
      <w:pPr>
        <w:pStyle w:val="ListParagraph"/>
        <w:numPr>
          <w:ilvl w:val="0"/>
          <w:numId w:val="2"/>
        </w:numPr>
        <w:spacing w:after="120"/>
        <w:jc w:val="both"/>
      </w:pPr>
      <w:r>
        <w:rPr>
          <w:rFonts w:ascii="Times New Roman" w:cs="Times New Roman" w:eastAsia="Times New Roman" w:hAnsi="Times New Roman"/>
          <w:b/>
          <w:bCs/>
          <w:sz w:val="24"/>
          <w:szCs w:val="24"/>
        </w:rPr>
        <w:t xml:space="preserve">Rejection solely for manual filing is bad. </w:t>
      </w:r>
      <w:r>
        <w:rPr>
          <w:rFonts w:ascii="Times New Roman" w:cs="Times New Roman" w:eastAsia="Times New Roman" w:hAnsi="Times New Roman"/>
          <w:sz w:val="24"/>
          <w:szCs w:val="24"/>
        </w:rPr>
        <w:t xml:space="preserve">As held by the Andhra Pradesh High Court in M/s Ali Cotton Mill v. Appellate Joint Commissioner (ST), until the Commissioner notifies a particular mode, an appellant may file electronically or manually, and an appeal cannot be rejected merely because it was filed manually. The Punjab and Haryana High Court in Optum Global Solutions likewise held that appeals filed manually before the electronic mode was made mandatory are valid.</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appeal was entertained and heard. </w:t>
      </w:r>
      <w:r>
        <w:rPr>
          <w:rFonts w:ascii="Times New Roman" w:cs="Times New Roman" w:eastAsia="Times New Roman" w:hAnsi="Times New Roman"/>
          <w:sz w:val="24"/>
          <w:szCs w:val="24"/>
        </w:rPr>
        <w:t xml:space="preserve">The appeal was received, the pre-deposit was accepted, and the matter was proceeded with. As the Andhra Pradesh High Court held in M/s Harsha Trading Pvt. Ltd. (23.02.2026), a manual appeal that has been entertained, with pre-deposit made and a hearing held, cannot thereafter be rejected on the technical ground of manual filing; any objection to the mode of filing must be taken at the threshold. In any event, the order was not available on the portal for electronic filing.</w:t>
      </w:r>
      <w:r>
        <w:rPr>
          <w:rFonts w:ascii="Times New Roman" w:cs="Times New Roman" w:eastAsia="Times New Roman" w:hAnsi="Times New Roman"/>
          <w:b/>
          <w:bCs/>
          <w:sz w:val="24"/>
          <w:szCs w:val="24"/>
        </w:rPr>
        <w:t xml:space="preserve"> [VERIFY]</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objection as to the mode of filing be dropped, the appeal in Form GST APL-01 being validly filed manually under Rule 108(1); and that the appeal be admitted and heard on merits.</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2026-08-08T11:03:31.793Z</dcterms:created>
  <dcterms:modified xsi:type="dcterms:W3CDTF">2026-08-08T11:03:31.793Z</dcterms:modified>
</cp:coreProperties>
</file>

<file path=docProps/custom.xml><?xml version="1.0" encoding="utf-8"?>
<Properties xmlns="http://schemas.openxmlformats.org/officeDocument/2006/custom-properties" xmlns:vt="http://schemas.openxmlformats.org/officeDocument/2006/docPropsVTypes"/>
</file>