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Relied Upon Documents RUD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73, DRC-01.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Proposes a demand against the Company on the strength of third-party statements, communications from other tax officers, and investigation reports — none of which has been supplied with the notice. The Company cannot know, much less meet, the case against it without the material on which that case rests.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