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Request to defer recovery of the demand raised by the best-judgment assessment order in Form GST ASMT-13 under Section 62, the Company intending to file an appeal under Section 107 within the prescribed period — ASMT-13 / DRC-07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Best-judgment assessment order in Form GST ASMT-13 under Section 62, and demand in Form GST DRC-07, No. [____]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The statutory provisions are stated as the Company understands them. The facts (a best-judgment assessment under Section 62 for non-filing of return; the 30-day window under Section 62(2) having lapsed; and the intention to appeal under Section 107)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Department has passed a best-judgment assessment order in Form GST ASMT-13 under Section 62 for non-filing of a return, with a consequent demand in Form GST DRC-07. Owing to unavoidable circumstances, the Company could not file the return within thirty days of service of the order, so the deemed-withdrawal facility under Section 62(2) is no longer available. The Company intends to file an appeal under Section 107 within the prescribed period and requests that recovery be deferred during the period available to file the appeal, and that recovery of the balance stand stayed on the filing of the appeal with the prescribed pre-deposit under Section 107(7).</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assessment. </w:t>
      </w:r>
      <w:r>
        <w:rPr>
          <w:rFonts w:ascii="Times New Roman" w:cs="Times New Roman" w:eastAsia="Times New Roman" w:hAnsi="Times New Roman"/>
          <w:b w:val="false"/>
          <w:bCs w:val="false"/>
          <w:i w:val="false"/>
          <w:iCs w:val="false"/>
          <w:caps w:val="false"/>
          <w:sz w:val="24"/>
          <w:szCs w:val="24"/>
        </w:rPr>
        <w:t xml:space="preserve">On account of non-filing of the return for [period], the Proper Officer passed a best-judgment assessment order in Form GST ASMT-13 under Section 62, with a demand of Rs. [____] in Form GST DRC-07.</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lapsed window. </w:t>
      </w:r>
      <w:r>
        <w:rPr>
          <w:rFonts w:ascii="Times New Roman" w:cs="Times New Roman" w:eastAsia="Times New Roman" w:hAnsi="Times New Roman"/>
          <w:b w:val="false"/>
          <w:bCs w:val="false"/>
          <w:i w:val="false"/>
          <w:iCs w:val="false"/>
          <w:caps w:val="false"/>
          <w:sz w:val="24"/>
          <w:szCs w:val="24"/>
        </w:rPr>
        <w:t xml:space="preserve">Owing to unavoidable circumstances, the Company could not file the return within thirty days of service of the ASMT-13 order; the deemed-withdrawal facility under Section 62(2) is therefore no longer available.</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Intention to appeal. </w:t>
      </w:r>
      <w:r>
        <w:rPr>
          <w:rFonts w:ascii="Times New Roman" w:cs="Times New Roman" w:eastAsia="Times New Roman" w:hAnsi="Times New Roman"/>
          <w:b w:val="false"/>
          <w:bCs w:val="false"/>
          <w:i w:val="false"/>
          <w:iCs w:val="false"/>
          <w:caps w:val="false"/>
          <w:sz w:val="24"/>
          <w:szCs w:val="24"/>
        </w:rPr>
        <w:t xml:space="preserve">The Company is aggrieved by the order and intends to file an appeal under Section 107(1) within the period of three months, with the pre-deposit under Section 107(6).</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The Company has a statutory right to appeal; recovery should not pre-empt it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107(1) confers a right of appeal within three months of communication of the order. Section 78 contemplates that recovery is to be initiated after a period of three months from service of the order (subject to the proviso permitting earlier recovery only for recorded reasons in the interest of revenue). It is a settled incident of the right of appeal that recovery should not be enforced so as to render the appeal infructuous before the time to file it has run. The Company requests that recovery be deferred during the three-month appeal period.</w:t>
      </w:r>
    </w:p>
    <w:p>
      <w:pPr>
        <w:pStyle w:val="Heading2"/>
        <w:spacing w:after="140" w:before="200"/>
      </w:pPr>
      <w:r>
        <w:rPr>
          <w:rFonts w:ascii="Times New Roman" w:cs="Times New Roman" w:eastAsia="Times New Roman" w:hAnsi="Times New Roman"/>
          <w:b/>
          <w:bCs/>
          <w:sz w:val="24"/>
          <w:szCs w:val="24"/>
        </w:rPr>
        <w:t xml:space="preserve">Submission 2: On filing the appeal with the pre-deposit, recovery of the balance is stayed — Section 107(7)</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On filing the appeal with payment of the admitted amount in full and a sum equal to 10% of the remaining amount of tax in dispute, Section 107(7) provides that recovery proceedings for the balance amount shall be deemed to be stayed. The Company undertakes to file the appeal and make the pre-deposit within the prescribed period and to place proof on record. Pending that, no coercive recovery ought to be made.</w:t>
      </w:r>
    </w:p>
    <w:p>
      <w:pPr>
        <w:spacing w:after="120" w:before="120"/>
        <w:jc w:val="both"/>
      </w:pPr>
      <w:r>
        <w:rPr>
          <w:rFonts w:ascii="Times New Roman" w:cs="Times New Roman" w:eastAsia="Times New Roman" w:hAnsi="Times New Roman"/>
          <w:b/>
          <w:bCs/>
          <w:i/>
          <w:iCs/>
          <w:sz w:val="20"/>
          <w:szCs w:val="20"/>
        </w:rPr>
        <w:t xml:space="preserve">Note (for review): </w:t>
      </w:r>
      <w:r>
        <w:rPr>
          <w:rFonts w:ascii="Times New Roman" w:cs="Times New Roman" w:eastAsia="Times New Roman" w:hAnsi="Times New Roman"/>
          <w:i/>
          <w:iCs/>
          <w:sz w:val="20"/>
          <w:szCs w:val="20"/>
        </w:rPr>
        <w:t xml:space="preserve">Where the return is in fact filed (even beyond the 30-day window), some High Courts have directed the deemed withdrawal of the ASMT-13 order under Section 62(2) on a liberal / condonation basis. If the Company is in a position to file the pending return and discharge the self-assessed tax with interest and late fee, that course (with a request to withdraw the ASMT-13 order) may be pursued in addition to, or instead of, the appeal. [VERIFY for jurisdictional High Court authority]</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DEFER recovery of the demand during the three-month period available to file the appeal under Section 107;</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on filing the appeal with the prescribed pre-deposit, recovery of the balance is stayed under Section 107(7);</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CONSIDER, in the alternative, the deemed withdrawal of the ASMT-13 order under Section 62(2) if the pending return is filed with tax, interest and late fee;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62 (including sub-section (2)), 78, 107(1), 107(6) and 107(7) of the CGST Act, 2017; Forms GST ASMT-13 and DRC-07.</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2026-06-13T08:26:22.496Z</dcterms:created>
  <dcterms:modified xsi:type="dcterms:W3CDTF">2026-06-13T08:26:22.496Z</dcterms:modified>
</cp:coreProperties>
</file>

<file path=docProps/custom.xml><?xml version="1.0" encoding="utf-8"?>
<Properties xmlns="http://schemas.openxmlformats.org/officeDocument/2006/custom-properties" xmlns:vt="http://schemas.openxmlformats.org/officeDocument/2006/docPropsVTypes"/>
</file>