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State Tax Officer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Retraction of the statement recorded from the Company’s representative during the search dated [____], the statement having been given under pressure and without disclosure of the contents signed, and request that it not be relied upon; the deposit in Form GST DRC-03 standing made under protest — search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Search at the Company’s premises dated [____]; statement recorded on [____]; deposit in Form GST DRC-03 dated [____] (under protest); letter No.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is marked [VERIFY] for a final check before filing. The facts (a statement recorded during the search under pressure; signatures obtained without the contents / panchnama being shown; and a DRC-03 deposit under protest) are reproduced from the source. The income-tax authorities relied on in the source (S.R. Koshti; CIT v. Durga Prasad More) are preserved, with the Durga Prasad More citation corrected on verification to (1971) 82 ITR 540 (SC).</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During the search of the Company’s premises, a statement was recorded from the Company’s representative, and a deposit was made through Form GST DRC-03. The Company hereby </w:t>
      </w:r>
      <w:r>
        <w:rPr>
          <w:rFonts w:ascii="Times New Roman" w:cs="Times New Roman" w:eastAsia="Times New Roman" w:hAnsi="Times New Roman"/>
          <w:b/>
          <w:bCs/>
          <w:i w:val="false"/>
          <w:iCs w:val="false"/>
          <w:caps w:val="false"/>
          <w:sz w:val="24"/>
          <w:szCs w:val="24"/>
        </w:rPr>
        <w:t xml:space="preserve">retracts the statement</w:t>
      </w:r>
      <w:r>
        <w:rPr>
          <w:rFonts w:ascii="Times New Roman" w:cs="Times New Roman" w:eastAsia="Times New Roman" w:hAnsi="Times New Roman"/>
          <w:b w:val="false"/>
          <w:bCs w:val="false"/>
          <w:i w:val="false"/>
          <w:iCs w:val="false"/>
          <w:caps w:val="false"/>
          <w:sz w:val="24"/>
          <w:szCs w:val="24"/>
        </w:rPr>
        <w:t xml:space="preserve">, at the earliest opportunity: it was given under the pressure of the search proceedings; the deponent was made to sign without the contents — and without the panchnama — being shown or read over; and it does not reflect the true and correct position, which the Company’s books and records establish. A retracted statement, recorded in such circumstances, cannot be relied upon unless the Department affirmatively establishes that it was voluntary and true, and corroborates it with independent material; nor can any demand rest on it without the deponent and any third parties being offered for cross-examination. The DRC-03 deposit was made under protest and is not an admission.</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search and the statement. </w:t>
      </w:r>
      <w:r>
        <w:rPr>
          <w:rFonts w:ascii="Times New Roman" w:cs="Times New Roman" w:eastAsia="Times New Roman" w:hAnsi="Times New Roman"/>
          <w:b w:val="false"/>
          <w:bCs w:val="false"/>
          <w:i w:val="false"/>
          <w:iCs w:val="false"/>
          <w:caps w:val="false"/>
          <w:sz w:val="24"/>
          <w:szCs w:val="24"/>
        </w:rPr>
        <w:t xml:space="preserve">The Department searched the Company’s premises on [____]. In the course of the search, a statement of [name, designation] was recorded on [____] at [time]. The statement was given under the pressure of the proceedings; the deponent was made to sign the statement — and the panchnama — without the contents being shown, read over or explained.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deposit. </w:t>
      </w:r>
      <w:r>
        <w:rPr>
          <w:rFonts w:ascii="Times New Roman" w:cs="Times New Roman" w:eastAsia="Times New Roman" w:hAnsi="Times New Roman"/>
          <w:b w:val="false"/>
          <w:bCs w:val="false"/>
          <w:i w:val="false"/>
          <w:iCs w:val="false"/>
          <w:caps w:val="false"/>
          <w:sz w:val="24"/>
          <w:szCs w:val="24"/>
        </w:rPr>
        <w:t xml:space="preserve">A deposit of Rs. [____] was made through Form GST DRC-03 dated [____] in the course of / immediately after the search, under protest and to avoid coercive action, as recorded in the Company’s letter No. [____] dated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true position. </w:t>
      </w:r>
      <w:r>
        <w:rPr>
          <w:rFonts w:ascii="Times New Roman" w:cs="Times New Roman" w:eastAsia="Times New Roman" w:hAnsi="Times New Roman"/>
          <w:b w:val="false"/>
          <w:bCs w:val="false"/>
          <w:i w:val="false"/>
          <w:iCs w:val="false"/>
          <w:caps w:val="false"/>
          <w:sz w:val="24"/>
          <w:szCs w:val="24"/>
        </w:rPr>
        <w:t xml:space="preserve">The Company’s books, returns and records reflect the true and correct position, at variance with the recorded statement; the relevant extracts are at Annexure 1.</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The statement is retracted at the earliest; it was involuntary and unread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This retraction is made at the earliest opportunity after the search, addressed to the authority concerned, and is specific: the statement was recorded late in the proceedings, under pressure, and was signed without the contents being disclosed. A statement so obtained is not the free and voluntary act the law requires, and the Company disowns it. The Company requests that this retraction be placed on the record of the proceedings alongside the statement itself, and that certified copies of the statement and the panchnama be furnished to the Company.</w:t>
      </w:r>
    </w:p>
    <w:p>
      <w:pPr>
        <w:pStyle w:val="Heading2"/>
        <w:spacing w:after="140" w:before="200"/>
      </w:pPr>
      <w:r>
        <w:rPr>
          <w:rFonts w:ascii="Times New Roman" w:cs="Times New Roman" w:eastAsia="Times New Roman" w:hAnsi="Times New Roman"/>
          <w:b/>
          <w:bCs/>
          <w:sz w:val="24"/>
          <w:szCs w:val="24"/>
        </w:rPr>
        <w:t xml:space="preserve">Submission 2: A retracted statement cannot be acted upon without proof of voluntariness and independent corroboration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It is settled that once a statement is retracted, the burden lies on the Department to establish that it was voluntary and true, and a demand cannot rest on the retracted statement alone without independent corroboration: </w:t>
      </w:r>
      <w:r>
        <w:rPr>
          <w:rFonts w:ascii="Times New Roman" w:cs="Times New Roman" w:eastAsia="Times New Roman" w:hAnsi="Times New Roman"/>
          <w:b w:val="false"/>
          <w:bCs w:val="false"/>
          <w:i/>
          <w:iCs/>
          <w:caps w:val="false"/>
          <w:sz w:val="24"/>
          <w:szCs w:val="24"/>
        </w:rPr>
        <w:t xml:space="preserve">Vinod Solanki v. Union of India</w:t>
      </w:r>
      <w:r>
        <w:rPr>
          <w:rFonts w:ascii="Times New Roman" w:cs="Times New Roman" w:eastAsia="Times New Roman" w:hAnsi="Times New Roman"/>
          <w:b w:val="false"/>
          <w:bCs w:val="false"/>
          <w:i w:val="false"/>
          <w:iCs w:val="false"/>
          <w:caps w:val="false"/>
          <w:sz w:val="24"/>
          <w:szCs w:val="24"/>
        </w:rPr>
        <w:t xml:space="preserve">, (2008) 16 SCC 537 [VERIFY]. The principles relied on in the Company’s record are to the same protective effect: </w:t>
      </w:r>
      <w:r>
        <w:rPr>
          <w:rFonts w:ascii="Times New Roman" w:cs="Times New Roman" w:eastAsia="Times New Roman" w:hAnsi="Times New Roman"/>
          <w:b w:val="false"/>
          <w:bCs w:val="false"/>
          <w:i/>
          <w:iCs/>
          <w:caps w:val="false"/>
          <w:sz w:val="24"/>
          <w:szCs w:val="24"/>
        </w:rPr>
        <w:t xml:space="preserve">S.R. Koshti v. CIT</w:t>
      </w:r>
      <w:r>
        <w:rPr>
          <w:rFonts w:ascii="Times New Roman" w:cs="Times New Roman" w:eastAsia="Times New Roman" w:hAnsi="Times New Roman"/>
          <w:b w:val="false"/>
          <w:bCs w:val="false"/>
          <w:i w:val="false"/>
          <w:iCs w:val="false"/>
          <w:caps w:val="false"/>
          <w:sz w:val="24"/>
          <w:szCs w:val="24"/>
        </w:rPr>
        <w:t xml:space="preserve">, [2005] 193 CTR (Guj) 518 [VERIFY] (the authorities must ensure that only legitimate taxes due are collected, and assist an assessee over-assessed under mistake or misconception), and </w:t>
      </w:r>
      <w:r>
        <w:rPr>
          <w:rFonts w:ascii="Times New Roman" w:cs="Times New Roman" w:eastAsia="Times New Roman" w:hAnsi="Times New Roman"/>
          <w:b w:val="false"/>
          <w:bCs w:val="false"/>
          <w:i/>
          <w:iCs/>
          <w:caps w:val="false"/>
          <w:sz w:val="24"/>
          <w:szCs w:val="24"/>
        </w:rPr>
        <w:t xml:space="preserve">CIT v. Durga Prasad More</w:t>
      </w:r>
      <w:r>
        <w:rPr>
          <w:rFonts w:ascii="Times New Roman" w:cs="Times New Roman" w:eastAsia="Times New Roman" w:hAnsi="Times New Roman"/>
          <w:b w:val="false"/>
          <w:bCs w:val="false"/>
          <w:i w:val="false"/>
          <w:iCs w:val="false"/>
          <w:caps w:val="false"/>
          <w:sz w:val="24"/>
          <w:szCs w:val="24"/>
        </w:rPr>
        <w:t xml:space="preserve">, (1971) 82 ITR 540 (SC) / AIR 1971 SC 2439 (the test of human probabilities). Further, if the statement — or any third-party statement — is to be relied upon, the deponents must be offered for cross-examination; denial of that opportunity is a serious flaw that vitiates the order: </w:t>
      </w:r>
      <w:r>
        <w:rPr>
          <w:rFonts w:ascii="Times New Roman" w:cs="Times New Roman" w:eastAsia="Times New Roman" w:hAnsi="Times New Roman"/>
          <w:b w:val="false"/>
          <w:bCs w:val="false"/>
          <w:i/>
          <w:iCs/>
          <w:caps w:val="false"/>
          <w:sz w:val="24"/>
          <w:szCs w:val="24"/>
        </w:rPr>
        <w:t xml:space="preserve">Andaman Timber Industries v. CCE</w:t>
      </w:r>
      <w:r>
        <w:rPr>
          <w:rFonts w:ascii="Times New Roman" w:cs="Times New Roman" w:eastAsia="Times New Roman" w:hAnsi="Times New Roman"/>
          <w:b w:val="false"/>
          <w:bCs w:val="false"/>
          <w:i w:val="false"/>
          <w:iCs w:val="false"/>
          <w:caps w:val="false"/>
          <w:sz w:val="24"/>
          <w:szCs w:val="24"/>
        </w:rPr>
        <w:t xml:space="preserve">, 2015 (324) ELT 641 (SC) [VERIFY].</w:t>
      </w:r>
    </w:p>
    <w:p>
      <w:pPr>
        <w:pStyle w:val="Heading2"/>
        <w:spacing w:after="140" w:before="200"/>
      </w:pPr>
      <w:r>
        <w:rPr>
          <w:rFonts w:ascii="Times New Roman" w:cs="Times New Roman" w:eastAsia="Times New Roman" w:hAnsi="Times New Roman"/>
          <w:b/>
          <w:bCs/>
          <w:sz w:val="24"/>
          <w:szCs w:val="24"/>
        </w:rPr>
        <w:t xml:space="preserve">Submission 3: The DRC-03 deposit, made under protest during the search, is not an admission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deposit through Form GST DRC-03 in the course of the search was made under protest, to avoid coercive action, and is not a voluntary ascertainment or an admission of liability — consistently with the Board’s Instruction No. 01/2022-23 (GST-Investigation) dated 25.05.2022 [VERIFY] that no recovery is to be made during search unless voluntary. The deposit abides the adjudication, and the Company reserves its right to its refund / adjustment.</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TAKE this retraction on record alongside the statement dated [____], and FURNISH certified copies of the statement and the panchnama;</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NOT rely upon the retracted statement without establishing its voluntariness and without independent corroboration, and OFFER the deponent and any third-party deponents for cross-examination before any reliance;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RECORD that the deposit in Form GST DRC-03 was made under protest and is not an admission, abiding the adjudication;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67, 70 and 74 of the CGST Act, 2017; Rule 142 of the CGST Rules, 2017 (Form GST DRC-03).</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Vinod Solanki v. Union of India, (2008) 16 SCC 537; Andaman Timber Industries v. CCE, 2015 (324) ELT 641 (SC).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S.R. Koshti v. CIT, (2005) 276 ITR 165 / [2005] 193 CTR (Guj) 518; CIT v. Durga Prasad More, (1971) 82 ITR 540 (SC) / AIR 1971 SC 2439.</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Instruction No. 01/2022-23 (GST-Investigation) dated 25.05.2022. [VERIFY]</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2026-06-13T08:30:43.470Z</dcterms:created>
  <dcterms:modified xsi:type="dcterms:W3CDTF">2026-06-13T08:30:43.470Z</dcterms:modified>
</cp:coreProperties>
</file>

<file path=docProps/custom.xml><?xml version="1.0" encoding="utf-8"?>
<Properties xmlns="http://schemas.openxmlformats.org/officeDocument/2006/custom-properties" xmlns:vt="http://schemas.openxmlformats.org/officeDocument/2006/docPropsVTypes"/>
</file>