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Principal Commissioner / Commissioner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[Jodhpur, Rajasthan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Application under Section 80 of the CGST Act, 2017 read with Rule 158 of the CGST Rules, 2017 for permission to pay, in monthly instalments, the interest liability determined by the adjudication order dated [____] under Section 50(1) — Order No.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for interest under Section 50(1) (net-liability basis); adjudication order dated [____] determining interest of Rs.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facts (a delayed GSTR-3B for January 2020 owing to the pandemic-driven financial crisis; tax paid in full at filing; an SCN for interest on the net-liability basis, not disputed; and an adjudication order determining the interest) are reproduced from the source. See the eligibility note in Submission 1 on the Section 80 exclusion — to be confirmed at review.</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Company’s Form GSTR-3B for January 2020 was filed late owing to a genuine financial crisis — the collapse of payment realisations and sales in the pandemic. The tax itself was paid in full at the time of filing. The Department issued a Show Cause Notice for interest under Section 50(1) on the net-liability basis; the Company did not dispute that liability, and the adjudication order dated [____] has determined interest of Rs. [____]. The Company is unable, by reason of the continuing financial strain, to pay the determined amount in a lump sum, and applies under Section 80 read with Rule 158 for permission to pay it in [number] monthly instalments. The Company’s compliance record, its candid acceptance of the liability, and the adjudicated character of the demand all support the exercise of the discretion in its favour.</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[brief business introduction].</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delay and the payment of tax. </w:t>
      </w:r>
      <w:r>
        <w:rPr>
          <w:rFonts w:ascii="Times New Roman" w:cs="Times New Roman" w:eastAsia="Times New Roman" w:hAnsi="Times New Roman"/>
          <w:b w:val="false"/>
          <w:bCs w:val="false"/>
          <w:i w:val="false"/>
          <w:iCs w:val="false"/>
          <w:caps w:val="false"/>
          <w:sz w:val="24"/>
          <w:szCs w:val="24"/>
        </w:rPr>
        <w:t xml:space="preserve">The GSTR-3B for January 2020 was filed on [____], beyond the due date, owing to the financial crisis caused by the pandemic — delayed realisations and depressed sales. The full tax liability for the period was paid at the time of filing.</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interest order. </w:t>
      </w:r>
      <w:r>
        <w:rPr>
          <w:rFonts w:ascii="Times New Roman" w:cs="Times New Roman" w:eastAsia="Times New Roman" w:hAnsi="Times New Roman"/>
          <w:b w:val="false"/>
          <w:bCs w:val="false"/>
          <w:i w:val="false"/>
          <w:iCs w:val="false"/>
          <w:caps w:val="false"/>
          <w:sz w:val="24"/>
          <w:szCs w:val="24"/>
        </w:rPr>
        <w:t xml:space="preserve">The jurisdictional officer issued an SCN for interest under Section 50(1) on the net-liability basis. The Company did not dispute the liability. By the adjudication order dated [____], interest of Rs. [____] stands determined and directed to be paid.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present difficulty and undertaking. </w:t>
      </w:r>
      <w:r>
        <w:rPr>
          <w:rFonts w:ascii="Times New Roman" w:cs="Times New Roman" w:eastAsia="Times New Roman" w:hAnsi="Times New Roman"/>
          <w:b w:val="false"/>
          <w:bCs w:val="false"/>
          <w:i w:val="false"/>
          <w:iCs w:val="false"/>
          <w:caps w:val="false"/>
          <w:sz w:val="24"/>
          <w:szCs w:val="24"/>
        </w:rPr>
        <w:t xml:space="preserve">The Company remains under financial strain and is unable to pay in one lump sum. It undertakes to pay [number] equal monthly instalments of Rs. [____], punctually, and to remain current in its returns and taxes throughout.</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Section 80 read with Rule 158 empowers the grant of instalments for the adjudicated amount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80 empowers the Commissioner, on application and for reasons recorded, to allow payment of ‘any amount due under this Act, other than the amount due as per the liability self-assessed in any return’, in monthly instalments not exceeding twenty-four, subject to interest under Section 50 and to the prescribed conditions. Rule 158 prescribes the application in Form GST DRC-20, the jurisdictional report, and the order in Form GST DRC-21. The amount here is an interest liability </w:t>
      </w:r>
      <w:r>
        <w:rPr>
          <w:rFonts w:ascii="Times New Roman" w:cs="Times New Roman" w:eastAsia="Times New Roman" w:hAnsi="Times New Roman"/>
          <w:b w:val="false"/>
          <w:bCs w:val="false"/>
          <w:i/>
          <w:iCs/>
          <w:caps w:val="false"/>
          <w:sz w:val="24"/>
          <w:szCs w:val="24"/>
        </w:rPr>
        <w:t xml:space="preserve">determined by an adjudication order</w:t>
      </w:r>
      <w:r>
        <w:rPr>
          <w:rFonts w:ascii="Times New Roman" w:cs="Times New Roman" w:eastAsia="Times New Roman" w:hAnsi="Times New Roman"/>
          <w:b w:val="false"/>
          <w:bCs w:val="false"/>
          <w:i w:val="false"/>
          <w:iCs w:val="false"/>
          <w:caps w:val="false"/>
          <w:sz w:val="24"/>
          <w:szCs w:val="24"/>
        </w:rPr>
        <w:t xml:space="preserve"> — an amount due under the Act by virtue of that order. The Company applies accordingly and accepts such conditions as may be imposed.</w:t>
      </w:r>
    </w:p>
    <w:p>
      <w:pPr>
        <w:spacing w:after="120" w:before="120"/>
        <w:jc w:val="both"/>
      </w:pPr>
      <w:r>
        <w:rPr>
          <w:rFonts w:ascii="Times New Roman" w:cs="Times New Roman" w:eastAsia="Times New Roman" w:hAnsi="Times New Roman"/>
          <w:b/>
          <w:bCs/>
          <w:i/>
          <w:iCs/>
          <w:sz w:val="20"/>
          <w:szCs w:val="20"/>
        </w:rPr>
        <w:t xml:space="preserve">Eligibility note (for review): </w:t>
      </w:r>
      <w:r>
        <w:rPr>
          <w:rFonts w:ascii="Times New Roman" w:cs="Times New Roman" w:eastAsia="Times New Roman" w:hAnsi="Times New Roman"/>
          <w:i/>
          <w:iCs/>
          <w:sz w:val="20"/>
          <w:szCs w:val="20"/>
        </w:rPr>
        <w:t xml:space="preserve">Section 80 excludes ‘the amount due as per the liability self-assessed in any return’, and Rule 158(2) extends the exclusion to amounts due under the latest self-assessed return. The Department may contend that interest on a self-assessed (late-filed) return falls within this exclusion. The position maintained here is that the amount sought to be paid in instalments is the amount determined by the adjudication order — not the self-assessed return liability itself, which was paid in full at filing — and that the adjudicated interest is therefore within Section 80. The jurisdictional view on this question should be confirmed before filing. [VERIFY]</w:t>
      </w:r>
    </w:p>
    <w:p>
      <w:pPr>
        <w:pStyle w:val="Heading2"/>
        <w:spacing w:after="140" w:before="200"/>
      </w:pPr>
      <w:r>
        <w:rPr>
          <w:rFonts w:ascii="Times New Roman" w:cs="Times New Roman" w:eastAsia="Times New Roman" w:hAnsi="Times New Roman"/>
          <w:b/>
          <w:bCs/>
          <w:sz w:val="24"/>
          <w:szCs w:val="24"/>
        </w:rPr>
        <w:t xml:space="preserve">Submission 2: The discretion ought to be exercised in the Company’s favour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Company’s candour and conduct commend the application: it accepted the interest liability without dispute; the tax itself was paid in full at filing; its returns are otherwise regular; and the difficulty is genuine, pandemic-driven and temporary, evidenced at Annexure 2. Instalments with interest fully protect the revenue; a lump-sum insistence would imperil the business and its ongoing compliance. This is precisely the situation Section 80 exists to accommodate.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Learned Commissioner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PERMIT the Company, under Section 80 read with Rule 158, to pay the adjudicated interest of Rs. [____] in [number] equal monthly instalments, with interest under Section 50 as applicable;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an order in Form GST DRC-21 on the Company’s application in Form GST DRC-20;</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recovery in abeyance pending the disposal of this application;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50 and 80 of the CGST Act, 2017; Rule 158 of the CGST Rules, 2017 (Forms GST DRC-20 and DRC-21).</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Copy of the adjudication order determining the interest; proof of payment of the tax at filing.</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Evidence of the financial difficulty (bank statements, receivables ageing, declines in turnover).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2026-06-13T08:30:43.596Z</dcterms:created>
  <dcterms:modified xsi:type="dcterms:W3CDTF">2026-06-13T08:30:43.596Z</dcterms:modified>
</cp:coreProperties>
</file>

<file path=docProps/custom.xml><?xml version="1.0" encoding="utf-8"?>
<Properties xmlns="http://schemas.openxmlformats.org/officeDocument/2006/custom-properties" xmlns:vt="http://schemas.openxmlformats.org/officeDocument/2006/docPropsVTypes"/>
</file>