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Assistant Commissioner / Adjudicating Authority</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[Designation, Ward / Circle / Jurisdiction]</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Through: </w:t>
      </w:r>
      <w:r>
        <w:rPr>
          <w:rFonts w:ascii="Times New Roman" w:cs="Times New Roman" w:eastAsia="Times New Roman" w:hAnsi="Times New Roman"/>
          <w:b w:val="false"/>
          <w:bCs w:val="false"/>
          <w:i w:val="false"/>
          <w:iCs w:val="false"/>
          <w:caps w:val="false"/>
          <w:sz w:val="24"/>
          <w:szCs w:val="24"/>
        </w:rPr>
        <w:t xml:space="preserve">the common portal and by e-mail / hand delivery</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Reply to the notice proposing interest and penalty on account of tax inadvertently paid under the wrong head (CGST/SGST instead of IGST) in Form GSTR-3B — Letter No. [____] dated [____].</w:t>
      </w:r>
    </w:p>
    <w:p>
      <w:pPr>
        <w:spacing w:after="120" w:line="276"/>
        <w:jc w:val="both"/>
      </w:pPr>
      <w:r>
        <w:rPr>
          <w:rFonts w:ascii="Times New Roman" w:cs="Times New Roman" w:eastAsia="Times New Roman" w:hAnsi="Times New Roman"/>
          <w:b/>
          <w:bCs/>
          <w:i w:val="false"/>
          <w:iCs w:val="false"/>
          <w:caps w:val="false"/>
          <w:sz w:val="24"/>
          <w:szCs w:val="24"/>
        </w:rPr>
        <w:t xml:space="preserve">Ref: </w:t>
      </w:r>
      <w:r>
        <w:rPr>
          <w:rFonts w:ascii="Times New Roman" w:cs="Times New Roman" w:eastAsia="Times New Roman" w:hAnsi="Times New Roman"/>
          <w:b w:val="false"/>
          <w:bCs w:val="false"/>
          <w:i w:val="false"/>
          <w:iCs w:val="false"/>
          <w:caps w:val="false"/>
          <w:sz w:val="24"/>
          <w:szCs w:val="24"/>
        </w:rPr>
        <w:t xml:space="preserve">Letter No. [____] dated [____] (the “Impugned Notice”).</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Every circular and notification is marked [VERIFY] for a final check before filing. The figures (IGST liability shown in GSTR-1; tax paid under CGST/SGST in GSTR-3B) and the proposal of interest and penalty under Section 122 are reproduced from the source.</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Impugned Notice proceeds on the footing that the Company, having declared an IGST liability in its GSTR-1, discharged tax under the CGST and SGST heads in its GSTR-3B, and is therefore liable to pay IGST again with interest and penalty. The premise is incorrect. This is not a case of short payment but of payment under the wrong head, arising from a bona fide misclassification of an inter-State supply as intra-State. Section 77 of the CGST Act and Section 19 of the IGST Act squarely govern: the tax wrongly paid under one head is refundable, and </w:t>
      </w:r>
      <w:r>
        <w:rPr>
          <w:rFonts w:ascii="Times New Roman" w:cs="Times New Roman" w:eastAsia="Times New Roman" w:hAnsi="Times New Roman"/>
          <w:b/>
          <w:bCs/>
          <w:i w:val="false"/>
          <w:iCs w:val="false"/>
          <w:caps w:val="false"/>
          <w:sz w:val="24"/>
          <w:szCs w:val="24"/>
        </w:rPr>
        <w:t xml:space="preserve">no interest is payable</w:t>
      </w:r>
      <w:r>
        <w:rPr>
          <w:rFonts w:ascii="Times New Roman" w:cs="Times New Roman" w:eastAsia="Times New Roman" w:hAnsi="Times New Roman"/>
          <w:b w:val="false"/>
          <w:bCs w:val="false"/>
          <w:i w:val="false"/>
          <w:iCs w:val="false"/>
          <w:caps w:val="false"/>
          <w:sz w:val="24"/>
          <w:szCs w:val="24"/>
        </w:rPr>
        <w:t xml:space="preserve"> on the correct-head liability subsequently discharged. The Company is entitled to be placed in the position the statute prescribes for an inadvertent wrong-head payment.</w:t>
      </w:r>
    </w:p>
    <w:p>
      <w:pPr>
        <w:pStyle w:val="Heading1"/>
        <w:spacing w:after="160" w:before="260"/>
      </w:pPr>
      <w:r>
        <w:rPr>
          <w:rFonts w:ascii="Times New Roman" w:cs="Times New Roman" w:eastAsia="Times New Roman" w:hAnsi="Times New Roman"/>
          <w:b/>
          <w:bCs/>
          <w:caps/>
          <w:sz w:val="26"/>
          <w:szCs w:val="26"/>
        </w:rPr>
        <w:t xml:space="preserve">Factual Background</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Company. </w:t>
      </w:r>
      <w:r>
        <w:rPr>
          <w:rFonts w:ascii="Times New Roman" w:cs="Times New Roman" w:eastAsia="Times New Roman" w:hAnsi="Times New Roman"/>
          <w:b w:val="false"/>
          <w:bCs w:val="false"/>
          <w:i w:val="false"/>
          <w:iCs w:val="false"/>
          <w:caps w:val="false"/>
          <w:sz w:val="24"/>
          <w:szCs w:val="24"/>
        </w:rPr>
        <w:t xml:space="preserve">M/s Noticedesk Technologies Private Limited, GSTIN [____________], is a registered person under the Act.</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transaction and the mistake. </w:t>
      </w:r>
      <w:r>
        <w:rPr>
          <w:rFonts w:ascii="Times New Roman" w:cs="Times New Roman" w:eastAsia="Times New Roman" w:hAnsi="Times New Roman"/>
          <w:b w:val="false"/>
          <w:bCs w:val="false"/>
          <w:i w:val="false"/>
          <w:iCs w:val="false"/>
          <w:caps w:val="false"/>
          <w:sz w:val="24"/>
          <w:szCs w:val="24"/>
        </w:rPr>
        <w:t xml:space="preserve">In its GSTR-1 for the relevant month, the Company declared the tax liability including IGST of Rs. [____]. In the corresponding GSTR-3B, the Company discharged tax under the CGST and SGST heads, having inadvertently treated the supply as intra-State, whereas it was an inter-State supply. The tax was thus paid in full, but under the wrong head.</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notice. </w:t>
      </w:r>
      <w:r>
        <w:rPr>
          <w:rFonts w:ascii="Times New Roman" w:cs="Times New Roman" w:eastAsia="Times New Roman" w:hAnsi="Times New Roman"/>
          <w:b w:val="false"/>
          <w:bCs w:val="false"/>
          <w:i w:val="false"/>
          <w:iCs w:val="false"/>
          <w:caps w:val="false"/>
          <w:sz w:val="24"/>
          <w:szCs w:val="24"/>
        </w:rPr>
        <w:t xml:space="preserve">The Impugned Notice treats this as non-payment of IGST and proposes recovery of IGST with interest and penalty under Section 122.</w:t>
      </w:r>
    </w:p>
    <w:p>
      <w:pPr>
        <w:pStyle w:val="Heading1"/>
        <w:spacing w:after="160" w:before="260"/>
      </w:pPr>
      <w:r>
        <w:rPr>
          <w:rFonts w:ascii="Times New Roman" w:cs="Times New Roman" w:eastAsia="Times New Roman" w:hAnsi="Times New Roman"/>
          <w:b/>
          <w:bCs/>
          <w:caps/>
          <w:sz w:val="26"/>
          <w:szCs w:val="26"/>
        </w:rPr>
        <w:t xml:space="preserve">Submissions</w:t>
      </w:r>
    </w:p>
    <w:p>
      <w:pPr>
        <w:pStyle w:val="Heading2"/>
        <w:spacing w:after="140" w:before="200"/>
      </w:pPr>
      <w:r>
        <w:rPr>
          <w:rFonts w:ascii="Times New Roman" w:cs="Times New Roman" w:eastAsia="Times New Roman" w:hAnsi="Times New Roman"/>
          <w:b/>
          <w:bCs/>
          <w:sz w:val="24"/>
          <w:szCs w:val="24"/>
        </w:rPr>
        <w:t xml:space="preserve">Submission 1: This is a wrong-head payment, not a short payment</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paid the tax in full; the only error was in the classification of the head. A wrong-head payment is conceptually distinct from a short payment: the exchequer received the tax, albeit under a different head. The mistake was bona fide, arising from the treatment of an inter-State supply as intra-State.</w:t>
      </w:r>
    </w:p>
    <w:p>
      <w:pPr>
        <w:pStyle w:val="Heading2"/>
        <w:spacing w:after="140" w:before="200"/>
      </w:pPr>
      <w:r>
        <w:rPr>
          <w:rFonts w:ascii="Times New Roman" w:cs="Times New Roman" w:eastAsia="Times New Roman" w:hAnsi="Times New Roman"/>
          <w:b/>
          <w:bCs/>
          <w:sz w:val="24"/>
          <w:szCs w:val="24"/>
        </w:rPr>
        <w:t xml:space="preserve">Submission 2: Section 77 CGST and Section 19 IGST govern; no interest is payable; refund follows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Section 77(1) of the CGST Act provides that a registered person who has paid central (and State) tax on a transaction treated by him as intra-State, which is subsequently held to be inter-State, shall be refunded the tax so paid; and Section 19(2) of the IGST Act provides that such a person shall </w:t>
      </w:r>
      <w:r>
        <w:rPr>
          <w:rFonts w:ascii="Times New Roman" w:cs="Times New Roman" w:eastAsia="Times New Roman" w:hAnsi="Times New Roman"/>
          <w:b/>
          <w:bCs/>
          <w:i w:val="false"/>
          <w:iCs w:val="false"/>
          <w:caps w:val="false"/>
          <w:sz w:val="24"/>
          <w:szCs w:val="24"/>
        </w:rPr>
        <w:t xml:space="preserve">not be liable to pay interest</w:t>
      </w:r>
      <w:r>
        <w:rPr>
          <w:rFonts w:ascii="Times New Roman" w:cs="Times New Roman" w:eastAsia="Times New Roman" w:hAnsi="Times New Roman"/>
          <w:b w:val="false"/>
          <w:bCs w:val="false"/>
          <w:i w:val="false"/>
          <w:iCs w:val="false"/>
          <w:caps w:val="false"/>
          <w:sz w:val="24"/>
          <w:szCs w:val="24"/>
        </w:rPr>
        <w:t xml:space="preserve"> on the integrated tax payable. Read together, these create a complete code for the wrong-head situation: refund of the tax wrongly paid, and no interest on the correct-head tax. The refund is governed by Rule 89(1A) of the CGST Rules, inserted by Notification No. 35/2021-Central Tax dated 24.09.2021 [VERIFY], under which the application may be filed within two years from the date of payment of tax under the correct head (and, where the correct payment predates the rule, within two years from 24.09.2021). The Board has clarified the scope of Section 77 by Circular No. 162/18/2021-GST dated 25.09.2021 [VERIFY], including that “subsequently held” covers both the taxpayer’s self-discovery and a departmental / appellate determination.</w:t>
      </w:r>
    </w:p>
    <w:p>
      <w:pPr>
        <w:pStyle w:val="Heading2"/>
        <w:spacing w:after="140" w:before="200"/>
      </w:pPr>
      <w:r>
        <w:rPr>
          <w:rFonts w:ascii="Times New Roman" w:cs="Times New Roman" w:eastAsia="Times New Roman" w:hAnsi="Times New Roman"/>
          <w:b/>
          <w:bCs/>
          <w:sz w:val="24"/>
          <w:szCs w:val="24"/>
        </w:rPr>
        <w:t xml:space="preserve">Submission 3: No penalty where the error is bona fide and revenue-neutral</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Penalty under Section 122 presupposes a culpable contravention. A bona fide misclassification, where the tax was paid in full and the exercise is revenue-neutral, does not attract penalty. There was no intent to evade and no loss to the exchequer.</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most respectfully prays that the Adjudicating Authority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the tax was paid in full under the wrong head and that this is not a case of short payment;</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under Section 77 of the CGST Act read with Section 19(2) of the IGST Act, that the CGST/SGST wrongly paid is refundable (per Rule 89(1A)) and that no interest is payable on the IGST;</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DROP the proposed interest and the penalty under Section 122;</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GRANT a personal hearing through the Authorised Representative before any adverse order;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further submissions and to be heard.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Authorities and Provisions Relied Upon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 77 of the CGST Act, 2017; Section 19 of the IGST Act, 2017; Section 122 of the CGST Act, 2017; Rule 89(1A) of the CGST Rules, 2017 (inserted by Notification No. 35/2021-Central Tax dated 24.09.2021). [VERIFY]</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Circular No. 162/18/2021-GST dated 25.09.2021 (refund of tax wrongly paid under Section 77/Section 19). [VERIFY]</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2026-06-13T08:28:08.804Z</dcterms:created>
  <dcterms:modified xsi:type="dcterms:W3CDTF">2026-06-13T08:28:08.804Z</dcterms:modified>
</cp:coreProperties>
</file>

<file path=docProps/custom.xml><?xml version="1.0" encoding="utf-8"?>
<Properties xmlns="http://schemas.openxmlformats.org/officeDocument/2006/custom-properties" xmlns:vt="http://schemas.openxmlformats.org/officeDocument/2006/docPropsVTypes"/>
</file>