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 / Proper Officer (Recovery),</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Order-in-Appeal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Intimation of intention to appeal to the GST Appellate Tribunal under Section 112, and request to stay recovery on payment of the prescribed pre-deposit pending such appeal.</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CRITICAL REWRITE — the GST Appellate Tribunal is now OPERATIONAL (Principal Bench launched 24.09.2025; adjudicatory operations from 16.02.2026). Do NOT plead ‘Tribunal not constituted’.</w:t>
      </w:r>
    </w:p>
    <w:p>
      <w:pPr>
        <w:spacing w:after="80"/>
        <w:jc w:val="both"/>
      </w:pPr>
      <w:r>
        <w:rPr>
          <w:rFonts w:ascii="Times New Roman" w:cs="Times New Roman" w:eastAsia="Times New Roman" w:hAnsi="Times New Roman"/>
          <w:i/>
          <w:iCs/>
          <w:sz w:val="24"/>
          <w:szCs w:val="24"/>
        </w:rPr>
        <w:t xml:space="preserve">Current position: the appeal against the Order-in-Appeal lies to the GSTAT under Section 112; for orders communicated before 01.04.2026 the appeal may be filed up to 30 JUNE 2026 (Notification S.O. 4220(E) dated 17.09.2025). On payment of the Tribunal-stage pre-deposit of 10% of the remaining disputed tax (in addition to the 10% already paid under Section 107(6)) under Section 112(8), recovery of the balance is stayed automatically under Section 112(9).</w:t>
      </w:r>
    </w:p>
    <w:p>
      <w:pPr>
        <w:spacing w:after="80"/>
        <w:jc w:val="both"/>
      </w:pPr>
      <w:r>
        <w:rPr>
          <w:rFonts w:ascii="Times New Roman" w:cs="Times New Roman" w:eastAsia="Times New Roman" w:hAnsi="Times New Roman"/>
          <w:i/>
          <w:iCs/>
          <w:sz w:val="24"/>
          <w:szCs w:val="24"/>
        </w:rPr>
        <w:t xml:space="preserve">Use Circular 224/18/2024-GST (11.07.2024) only as the TRANSITIONAL fallback — i.e., where, for the particular bench, an appeal cannot yet be filed: pay the s.112(8) pre-deposit and file the undertaking; recovery of the balance is then to be stayed. DRC-03 payments are regularised via DRC-03A.</w:t>
      </w:r>
    </w:p>
    <w:p>
      <w:pPr>
        <w:spacing w:after="80"/>
        <w:jc w:val="both"/>
      </w:pPr>
      <w:r>
        <w:rPr>
          <w:rFonts w:ascii="Times New Roman" w:cs="Times New Roman" w:eastAsia="Times New Roman" w:hAnsi="Times New Roman"/>
          <w:i/>
          <w:iCs/>
          <w:sz w:val="24"/>
          <w:szCs w:val="24"/>
        </w:rPr>
        <w:t xml:space="preserve">Re-check the relevant State Bench / e-filing status (efiling.gstat.gov.in) and any extension of the 30.06.2026 date immediately before acting. Insert the OIO/OIA references, the disputed tax, and the 10%/10% computations.</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noticee’s appeal under Section 107 has been rejected by the Appellate Authority. The noticee intends to carry the matter in further appeal to the GST Appellate Tribunal under Section 112. On payment of the pre-deposit prescribed for the Tribunal appeal, recovery of the balance of the demand is stayed by operation of Section 112(9), and it is requested that no coercive recovery be initiated pending the appeal.</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 further appeal lies to the Tribunal under Section 112. </w:t>
      </w:r>
      <w:r>
        <w:rPr>
          <w:rFonts w:ascii="Times New Roman" w:cs="Times New Roman" w:eastAsia="Times New Roman" w:hAnsi="Times New Roman"/>
          <w:sz w:val="24"/>
          <w:szCs w:val="24"/>
        </w:rPr>
        <w:t xml:space="preserve">An order passed under Section 107 is appealable to the GST Appellate Tribunal under Section 112. The Tribunal is now functional; in respect of orders communicated before 01 April 2026, the appeal may be filed up to 30 June 2026 in terms of the notification issued under Section 112(1). The noticee is within time and is taking steps to file the appeal.</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Pre-deposit and automatic stay. </w:t>
      </w:r>
      <w:r>
        <w:rPr>
          <w:rFonts w:ascii="Times New Roman" w:cs="Times New Roman" w:eastAsia="Times New Roman" w:hAnsi="Times New Roman"/>
          <w:sz w:val="24"/>
          <w:szCs w:val="24"/>
        </w:rPr>
        <w:t xml:space="preserve">Under Section 112(8), an appellant is required to pay, in addition to the amount deposited under Section 107(6), a sum equal to ten per cent of the remaining amount of tax in dispute. Upon such payment, Section 112(9) provides that recovery of the balance amount shall be deemed to be stayed. The noticee is depositing / has deposited the said pre-deposit (the computation is annexed).</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Transitional protection in any event. </w:t>
      </w:r>
      <w:r>
        <w:rPr>
          <w:rFonts w:ascii="Times New Roman" w:cs="Times New Roman" w:eastAsia="Times New Roman" w:hAnsi="Times New Roman"/>
          <w:sz w:val="24"/>
          <w:szCs w:val="24"/>
        </w:rPr>
        <w:t xml:space="preserve">To the extent the appeal cannot, for the present, be filed before the appropriate Bench, the noticee is entitled, in terms of CBIC Circular 224/18/2024-GST dated 11.07.2024, to a stay of recovery of the balance demand on payment of the pre-deposit contemplated by Section 112(8) and on furnishing an undertaking to file the appeal once the facility is available. The undertaking is enclosed.</w:t>
      </w:r>
      <w:r>
        <w:rPr>
          <w:rFonts w:ascii="Times New Roman" w:cs="Times New Roman" w:eastAsia="Times New Roman" w:hAnsi="Times New Roman"/>
          <w:b/>
          <w:bCs/>
          <w:sz w:val="24"/>
          <w:szCs w:val="24"/>
        </w:rPr>
        <w:t xml:space="preserve"> [VERIFY]</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recovery of the balance of the demand be stayed pending the noticee’s appeal to the GST Appellate Tribunal under Section 112, the pre-deposit having been / being paid; and that no coercive recovery be initiated in the meanwhile.</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2026-06-15T11:35:19.751Z</dcterms:created>
  <dcterms:modified xsi:type="dcterms:W3CDTF">2026-06-15T11:35:19.751Z</dcterms:modified>
</cp:coreProperties>
</file>

<file path=docProps/custom.xml><?xml version="1.0" encoding="utf-8"?>
<Properties xmlns="http://schemas.openxmlformats.org/officeDocument/2006/custom-properties" xmlns:vt="http://schemas.openxmlformats.org/officeDocument/2006/docPropsVTypes"/>
</file>