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Times New Roman" w:cs="Times New Roman" w:eastAsia="Times New Roman" w:hAnsi="Times New Roman"/>
          <w:sz w:val="24"/>
          <w:szCs w:val="24"/>
        </w:rPr>
        <w:t xml:space="preserve">To,</w:t>
      </w:r>
    </w:p>
    <w:p>
      <w:pPr>
        <w:spacing w:after="20"/>
      </w:pPr>
      <w:r>
        <w:rPr>
          <w:rFonts w:ascii="Times New Roman" w:cs="Times New Roman" w:eastAsia="Times New Roman" w:hAnsi="Times New Roman"/>
          <w:sz w:val="24"/>
          <w:szCs w:val="24"/>
        </w:rPr>
        <w:t xml:space="preserve">The Proper Officer / Refund Sanctioning Authority,</w:t>
      </w:r>
    </w:p>
    <w:p>
      <w:pPr>
        <w:spacing w:after="20"/>
      </w:pPr>
      <w:r>
        <w:rPr>
          <w:rFonts w:ascii="Times New Roman" w:cs="Times New Roman" w:eastAsia="Times New Roman" w:hAnsi="Times New Roman"/>
          <w:sz w:val="24"/>
          <w:szCs w:val="24"/>
        </w:rPr>
        <w:t xml:space="preserve">Goods and Services Tax, Bikaner, Rajasthan</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GSTIN: ____________________</w:t>
      </w:r>
    </w:p>
    <w:p>
      <w:pPr>
        <w:spacing w:after="20"/>
      </w:pPr>
      <w:r>
        <w:rPr>
          <w:rFonts w:ascii="Times New Roman" w:cs="Times New Roman" w:eastAsia="Times New Roman" w:hAnsi="Times New Roman"/>
          <w:sz w:val="24"/>
          <w:szCs w:val="24"/>
        </w:rPr>
        <w:t xml:space="preserve">Trade Name: M/s Notice Desk Private Limited</w:t>
      </w:r>
    </w:p>
    <w:p>
      <w:pPr>
        <w:spacing w:after="20"/>
      </w:pPr>
      <w:r>
        <w:rPr>
          <w:rFonts w:ascii="Times New Roman" w:cs="Times New Roman" w:eastAsia="Times New Roman" w:hAnsi="Times New Roman"/>
          <w:sz w:val="24"/>
          <w:szCs w:val="24"/>
        </w:rPr>
        <w:t xml:space="preserve">Order-in-Appeal Reference No.: ____________  dated __________</w:t>
      </w:r>
    </w:p>
    <w:p>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Request to give effect to the Order-in-Appeal allowing the refund, and to sanction the refund with interest, the refund having been withheld on the ground that the Department proposes to appeal to the GST Appellate Tribunal.</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STALE PREMISE CORRECTED: do NOT argue ‘the Tribunal is not constituted’ — the GSTAT is operational (Principal Bench from 24.09.2025; adjudication from 16.02.2026; Kolkata Bench 23.03.2026; backlog limitation to 30.06.2026 per S.O. 4220(E)). Reframe: the Department CAN appeal, but until it actually files and obtains a STAY, the appellate order operates and the refund with interest is due.</w:t>
      </w:r>
    </w:p>
    <w:p>
      <w:pPr>
        <w:spacing w:after="80"/>
        <w:jc w:val="both"/>
      </w:pPr>
      <w:r>
        <w:rPr>
          <w:rFonts w:ascii="Times New Roman" w:cs="Times New Roman" w:eastAsia="Times New Roman" w:hAnsi="Times New Roman"/>
          <w:i/>
          <w:iCs/>
          <w:sz w:val="24"/>
          <w:szCs w:val="24"/>
        </w:rPr>
        <w:t xml:space="preserve">Levers: an appellate refund order must be implemented unless stayed; a mere intention to appeal is not enough (Alex Tour and Travel, Delhi HC, W.P.(C) 5722/2023, 08.05.2023; G.S. Industries, Delhi HC, 28.03.2023). Section 54(11) permits withholding only where (i) an appeal/further proceeding is actually pending AND (ii) the Commissioner records an opinion that the refund would adversely affect the revenue — neither condition is met by a bare statement of intent. Section 56 interest runs on the delayed refund.</w:t>
      </w:r>
    </w:p>
    <w:p>
      <w:pPr>
        <w:spacing w:after="80"/>
        <w:jc w:val="both"/>
      </w:pPr>
      <w:r>
        <w:rPr>
          <w:rFonts w:ascii="Times New Roman" w:cs="Times New Roman" w:eastAsia="Times New Roman" w:hAnsi="Times New Roman"/>
          <w:i/>
          <w:iCs/>
          <w:sz w:val="24"/>
          <w:szCs w:val="24"/>
        </w:rPr>
        <w:t xml:space="preserve">Insert the refund application details, the rejected/sanctioned split, the appeal reference and the OIA date.</w:t>
      </w:r>
    </w:p>
    <w:p>
      <w:r>
        <w:rPr>
          <w:rFonts w:ascii="Times New Roman" w:cs="Times New Roman" w:eastAsia="Times New Roman" w:hAnsi="Times New Roman"/>
          <w:sz w:val="24"/>
          <w:szCs w:val="24"/>
        </w:rPr>
        <w:t xml:space="preserve"/>
      </w:r>
    </w:p>
    <w:p>
      <w:pPr>
        <w:spacing w:after="80" w:before="120"/>
      </w:pPr>
      <w:r>
        <w:rPr>
          <w:rFonts w:ascii="Times New Roman" w:cs="Times New Roman" w:eastAsia="Times New Roman" w:hAnsi="Times New Roman"/>
          <w:b/>
          <w:bCs/>
          <w:sz w:val="24"/>
          <w:szCs w:val="24"/>
        </w:rPr>
        <w:t xml:space="preserve">Synopsis</w:t>
      </w:r>
    </w:p>
    <w:p>
      <w:pPr>
        <w:spacing w:after="120"/>
        <w:jc w:val="both"/>
      </w:pPr>
      <w:r>
        <w:rPr>
          <w:rFonts w:ascii="Times New Roman" w:cs="Times New Roman" w:eastAsia="Times New Roman" w:hAnsi="Times New Roman"/>
          <w:sz w:val="24"/>
          <w:szCs w:val="24"/>
        </w:rPr>
        <w:t xml:space="preserve">The Appellate Authority has allowed the noticee’s appeal and directed the refund that the proper officer had earlier rejected in part. The refund is now being withheld solely on the ground that the Department proposes to file an appeal before the GST Appellate Tribunal. A mere intention to appeal, without an actual appeal and a stay, is no ground to withhold the refund. The proper officer is bound to give effect to the Order-in-Appeal and to sanction the refund with interest.</w:t>
      </w:r>
    </w:p>
    <w:p>
      <w:pPr>
        <w:spacing w:after="80" w:before="120"/>
      </w:pPr>
      <w:r>
        <w:rPr>
          <w:rFonts w:ascii="Times New Roman" w:cs="Times New Roman" w:eastAsia="Times New Roman" w:hAnsi="Times New Roman"/>
          <w:b/>
          <w:bCs/>
          <w:sz w:val="24"/>
          <w:szCs w:val="24"/>
        </w:rPr>
        <w:t xml:space="preserve">Submissions</w:t>
      </w:r>
    </w:p>
    <w:p>
      <w:pPr>
        <w:pStyle w:val="ListParagraph"/>
        <w:numPr>
          <w:ilvl w:val="0"/>
          <w:numId w:val="2"/>
        </w:numPr>
        <w:spacing w:after="120"/>
        <w:jc w:val="both"/>
      </w:pPr>
      <w:r>
        <w:rPr>
          <w:rFonts w:ascii="Times New Roman" w:cs="Times New Roman" w:eastAsia="Times New Roman" w:hAnsi="Times New Roman"/>
          <w:b/>
          <w:bCs/>
          <w:sz w:val="24"/>
          <w:szCs w:val="24"/>
        </w:rPr>
        <w:t xml:space="preserve">The appellate order binds the proper officer. </w:t>
      </w:r>
      <w:r>
        <w:rPr>
          <w:rFonts w:ascii="Times New Roman" w:cs="Times New Roman" w:eastAsia="Times New Roman" w:hAnsi="Times New Roman"/>
          <w:sz w:val="24"/>
          <w:szCs w:val="24"/>
        </w:rPr>
        <w:t xml:space="preserve">The Order-in-Appeal allowing the refund is operative and binds the proper officer, who is obliged to give effect to it. As held by the Delhi High Court in Alex Tour and Travel Pvt. Ltd. v. Assistant Commissioner, the Revenue cannot ignore or refuse to implement an appellate order merely because it proposes to challenge it; absent a stay, the refund must be paid.</w:t>
      </w:r>
      <w:r>
        <w:rPr>
          <w:rFonts w:ascii="Times New Roman" w:cs="Times New Roman" w:eastAsia="Times New Roman" w:hAnsi="Times New Roman"/>
          <w:b/>
          <w:bCs/>
          <w:sz w:val="24"/>
          <w:szCs w:val="24"/>
        </w:rPr>
        <w:t xml:space="preserve"> [VERIFY]</w:t>
      </w:r>
    </w:p>
    <w:p>
      <w:pPr>
        <w:pStyle w:val="ListParagraph"/>
        <w:numPr>
          <w:ilvl w:val="0"/>
          <w:numId w:val="2"/>
        </w:numPr>
        <w:spacing w:after="120"/>
        <w:jc w:val="both"/>
      </w:pPr>
      <w:r>
        <w:rPr>
          <w:rFonts w:ascii="Times New Roman" w:cs="Times New Roman" w:eastAsia="Times New Roman" w:hAnsi="Times New Roman"/>
          <w:b/>
          <w:bCs/>
          <w:sz w:val="24"/>
          <w:szCs w:val="24"/>
        </w:rPr>
        <w:t xml:space="preserve">A mere intention to appeal is not enough. </w:t>
      </w:r>
      <w:r>
        <w:rPr>
          <w:rFonts w:ascii="Times New Roman" w:cs="Times New Roman" w:eastAsia="Times New Roman" w:hAnsi="Times New Roman"/>
          <w:sz w:val="24"/>
          <w:szCs w:val="24"/>
        </w:rPr>
        <w:t xml:space="preserve">The GST Appellate Tribunal is now functional, and the Department is at liberty to file an appeal under Section 112. But until it actually files such an appeal and obtains a stay of the Order-in-Appeal, the order operates. A stated intention to appeal, without more, does not suspend the order or justify withholding the refund.</w:t>
      </w:r>
    </w:p>
    <w:p>
      <w:pPr>
        <w:pStyle w:val="ListParagraph"/>
        <w:numPr>
          <w:ilvl w:val="0"/>
          <w:numId w:val="2"/>
        </w:numPr>
        <w:spacing w:after="120"/>
        <w:jc w:val="both"/>
      </w:pPr>
      <w:r>
        <w:rPr>
          <w:rFonts w:ascii="Times New Roman" w:cs="Times New Roman" w:eastAsia="Times New Roman" w:hAnsi="Times New Roman"/>
          <w:b/>
          <w:bCs/>
          <w:sz w:val="24"/>
          <w:szCs w:val="24"/>
        </w:rPr>
        <w:t xml:space="preserve">Section 54(11) is not attracted. </w:t>
      </w:r>
      <w:r>
        <w:rPr>
          <w:rFonts w:ascii="Times New Roman" w:cs="Times New Roman" w:eastAsia="Times New Roman" w:hAnsi="Times New Roman"/>
          <w:sz w:val="24"/>
          <w:szCs w:val="24"/>
        </w:rPr>
        <w:t xml:space="preserve">Withholding of a refund under Section 54(11) requires both that an appeal or other proceeding is pending and that the Commissioner is of the opinion, for reasons to be recorded, that grant of the refund is likely to adversely affect the revenue. Neither condition is satisfied here: no appeal is shown to be pending, and no such opinion has been recorded. The refund cannot be withheld on a bare assertion of an intended appeal.</w:t>
      </w:r>
    </w:p>
    <w:p>
      <w:pPr>
        <w:pStyle w:val="ListParagraph"/>
        <w:numPr>
          <w:ilvl w:val="0"/>
          <w:numId w:val="2"/>
        </w:numPr>
        <w:spacing w:after="120"/>
        <w:jc w:val="both"/>
      </w:pPr>
      <w:r>
        <w:rPr>
          <w:rFonts w:ascii="Times New Roman" w:cs="Times New Roman" w:eastAsia="Times New Roman" w:hAnsi="Times New Roman"/>
          <w:b/>
          <w:bCs/>
          <w:sz w:val="24"/>
          <w:szCs w:val="24"/>
        </w:rPr>
        <w:t xml:space="preserve">Interest on delayed refund. </w:t>
      </w:r>
      <w:r>
        <w:rPr>
          <w:rFonts w:ascii="Times New Roman" w:cs="Times New Roman" w:eastAsia="Times New Roman" w:hAnsi="Times New Roman"/>
          <w:sz w:val="24"/>
          <w:szCs w:val="24"/>
        </w:rPr>
        <w:t xml:space="preserve">The refund having become due upon the Order-in-Appeal, interest under Section 56 is payable for the period of delay in its sanction.</w:t>
      </w:r>
    </w:p>
    <w:p>
      <w:pPr>
        <w:spacing w:after="80" w:before="120"/>
      </w:pPr>
      <w:r>
        <w:rPr>
          <w:rFonts w:ascii="Times New Roman" w:cs="Times New Roman" w:eastAsia="Times New Roman" w:hAnsi="Times New Roman"/>
          <w:b/>
          <w:bCs/>
          <w:sz w:val="24"/>
          <w:szCs w:val="24"/>
        </w:rPr>
        <w:t xml:space="preserve">Prayer</w:t>
      </w:r>
    </w:p>
    <w:p>
      <w:pPr>
        <w:pStyle w:val="ListParagraph"/>
        <w:numPr>
          <w:ilvl w:val="0"/>
          <w:numId w:val="3"/>
        </w:numPr>
        <w:spacing w:after="120"/>
        <w:jc w:val="both"/>
      </w:pPr>
      <w:r>
        <w:rPr>
          <w:rFonts w:ascii="Times New Roman" w:cs="Times New Roman" w:eastAsia="Times New Roman" w:hAnsi="Times New Roman"/>
          <w:sz w:val="24"/>
          <w:szCs w:val="24"/>
        </w:rPr>
        <w:t xml:space="preserve">It is respectfully prayed that effect be given to the Order-in-Appeal and the refund of Rs. ____ be sanctioned forthwith, together with interest under Section 56; there being no appeal pending and no stay, and no opinion recorded under Section 54(11) to justify withholding the refund.</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abstractNum>
  <w:abstractNum w:abstractNumId="3" w15:restartNumberingAfterBreak="0">
    <w:multiLevelType w:val="hybridMultilevel"/>
    <w:lvl w:ilvl="0" w15:tentative="1">
      <w:start w:val="1"/>
      <w:numFmt w:val="decimal"/>
      <w:lvlText w:val="%1."/>
      <w:lvlJc w:val="start"/>
    </w:lvl>
    <w:lvl w:ilvl="1" w15:tentative="1">
      <w:start w:val="1"/>
      <w:numFmt w:val="lowerLetter"/>
      <w:lvlText w:val="(%2)"/>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2026-08-08T11:03:31.875Z</dcterms:created>
  <dcterms:modified xsi:type="dcterms:W3CDTF">2026-08-08T11:03:31.875Z</dcterms:modified>
</cp:coreProperties>
</file>

<file path=docProps/custom.xml><?xml version="1.0" encoding="utf-8"?>
<Properties xmlns="http://schemas.openxmlformats.org/officeDocument/2006/custom-properties" xmlns:vt="http://schemas.openxmlformats.org/officeDocument/2006/docPropsVTypes"/>
</file>