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Eway NotFound Imported Goods</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conveyance were detained on the ground that no e-way bill was found. The goods were imported from the USA, cleared for home consumption on a bill of entry with IGST paid on import, and were being moved from the customs station to the Company’s factory.</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