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rFonts w:ascii="Times New Roman" w:hAnsi="Times New Roman"/>
          <w:b/>
          <w:i w:val="0"/>
          <w:sz w:val="24"/>
        </w:rPr>
        <w:t>GOVERNMENT OF INDIA</w:t>
      </w:r>
    </w:p>
    <w:p>
      <w:pPr>
        <w:jc w:val="center"/>
      </w:pPr>
      <w:r>
        <w:rPr>
          <w:rFonts w:ascii="Times New Roman" w:hAnsi="Times New Roman"/>
          <w:b/>
          <w:i w:val="0"/>
          <w:sz w:val="24"/>
        </w:rPr>
        <w:t>DEPARTMENT OF CENTRAL / STATE TAX</w:t>
      </w:r>
    </w:p>
    <w:p>
      <w:pPr>
        <w:jc w:val="center"/>
      </w:pPr>
      <w:r>
        <w:rPr>
          <w:rFonts w:ascii="Times New Roman" w:hAnsi="Times New Roman"/>
          <w:b w:val="0"/>
          <w:i w:val="0"/>
          <w:sz w:val="24"/>
        </w:rPr>
        <w:t>[Range / Division / Commissionerate], [Jurisdiction]</w:t>
      </w:r>
    </w:p>
    <w:p>
      <w:pPr>
        <w:jc w:val="left"/>
      </w:pPr>
      <w:r>
        <w:rPr>
          <w:rFonts w:ascii="Times New Roman" w:hAnsi="Times New Roman"/>
          <w:b w:val="0"/>
          <w:i w:val="0"/>
          <w:sz w:val="24"/>
        </w:rPr>
      </w:r>
    </w:p>
    <w:p>
      <w:pPr>
        <w:jc w:val="left"/>
      </w:pPr>
      <w:r>
        <w:rPr>
          <w:rFonts w:ascii="Times New Roman" w:hAnsi="Times New Roman"/>
          <w:b/>
          <w:i w:val="0"/>
          <w:sz w:val="24"/>
        </w:rPr>
        <w:t>FORM GST DRC-01</w:t>
      </w:r>
    </w:p>
    <w:p>
      <w:pPr>
        <w:jc w:val="left"/>
      </w:pPr>
      <w:r>
        <w:rPr>
          <w:rFonts w:ascii="Times New Roman" w:hAnsi="Times New Roman"/>
          <w:b w:val="0"/>
          <w:i w:val="0"/>
          <w:sz w:val="24"/>
        </w:rPr>
        <w:t>DIN: [____________________]</w:t>
      </w:r>
    </w:p>
    <w:p>
      <w:pPr>
        <w:jc w:val="left"/>
      </w:pPr>
      <w:r>
        <w:rPr>
          <w:rFonts w:ascii="Times New Roman" w:hAnsi="Times New Roman"/>
          <w:b w:val="0"/>
          <w:i w:val="0"/>
          <w:sz w:val="24"/>
        </w:rPr>
        <w:t>Reference No.: [____________]      Dated: [____________]</w:t>
      </w:r>
    </w:p>
    <w:p>
      <w:pPr>
        <w:jc w:val="left"/>
      </w:pPr>
      <w:r>
        <w:rPr>
          <w:rFonts w:ascii="Times New Roman" w:hAnsi="Times New Roman"/>
          <w:b w:val="0"/>
          <w:i w:val="0"/>
          <w:sz w:val="24"/>
        </w:rPr>
      </w:r>
    </w:p>
    <w:p>
      <w:pPr>
        <w:jc w:val="left"/>
      </w:pPr>
      <w:r>
        <w:rPr>
          <w:rFonts w:ascii="Times New Roman" w:hAnsi="Times New Roman"/>
          <w:b w:val="0"/>
          <w:i w:val="0"/>
          <w:sz w:val="24"/>
        </w:rPr>
        <w:t>To,</w:t>
      </w:r>
    </w:p>
    <w:p>
      <w:pPr>
        <w:jc w:val="left"/>
      </w:pPr>
      <w:r>
        <w:rPr>
          <w:rFonts w:ascii="Times New Roman" w:hAnsi="Times New Roman"/>
          <w:b w:val="0"/>
          <w:i w:val="0"/>
          <w:sz w:val="24"/>
        </w:rPr>
        <w:t>M/s Noticedesk Technologies Private Limited</w:t>
      </w:r>
    </w:p>
    <w:p>
      <w:pPr>
        <w:jc w:val="left"/>
      </w:pPr>
      <w:r>
        <w:rPr>
          <w:rFonts w:ascii="Times New Roman" w:hAnsi="Times New Roman"/>
          <w:b w:val="0"/>
          <w:i w:val="0"/>
          <w:sz w:val="24"/>
        </w:rPr>
        <w:t>GSTIN: [____________________]</w:t>
      </w:r>
    </w:p>
    <w:p>
      <w:pPr>
        <w:jc w:val="left"/>
      </w:pPr>
      <w:r>
        <w:rPr>
          <w:rFonts w:ascii="Times New Roman" w:hAnsi="Times New Roman"/>
          <w:b w:val="0"/>
          <w:i w:val="0"/>
          <w:sz w:val="24"/>
        </w:rPr>
        <w:t>[Registered Address]</w:t>
      </w:r>
    </w:p>
    <w:p>
      <w:pPr>
        <w:jc w:val="left"/>
      </w:pPr>
      <w:r>
        <w:rPr>
          <w:rFonts w:ascii="Times New Roman" w:hAnsi="Times New Roman"/>
          <w:b w:val="0"/>
          <w:i w:val="0"/>
          <w:sz w:val="24"/>
        </w:rPr>
      </w:r>
    </w:p>
    <w:p>
      <w:pPr>
        <w:jc w:val="both"/>
      </w:pPr>
      <w:r>
        <w:rPr>
          <w:rFonts w:ascii="Times New Roman" w:hAnsi="Times New Roman"/>
          <w:b/>
          <w:i w:val="0"/>
          <w:sz w:val="24"/>
        </w:rPr>
        <w:t>Subject: Show Cause Notice under Section 73 — Rule36(4) ITC Restriction Reconciliation</w:t>
      </w:r>
    </w:p>
    <w:p>
      <w:pPr>
        <w:jc w:val="left"/>
      </w:pPr>
      <w:r>
        <w:rPr>
          <w:rFonts w:ascii="Times New Roman" w:hAnsi="Times New Roman"/>
          <w:b w:val="0"/>
          <w:i/>
          <w:sz w:val="24"/>
        </w:rPr>
        <w:t>Statutory reference: Section 37(1), GSTR-1, GSTR-3B.</w:t>
      </w:r>
    </w:p>
    <w:p>
      <w:pPr>
        <w:jc w:val="left"/>
      </w:pPr>
      <w:r>
        <w:rPr>
          <w:rFonts w:ascii="Times New Roman" w:hAnsi="Times New Roman"/>
          <w:b w:val="0"/>
          <w:i w:val="0"/>
          <w:sz w:val="24"/>
        </w:rPr>
      </w:r>
    </w:p>
    <w:p>
      <w:pPr>
        <w:jc w:val="left"/>
      </w:pPr>
      <w:r>
        <w:rPr>
          <w:rFonts w:ascii="Times New Roman" w:hAnsi="Times New Roman"/>
          <w:b w:val="0"/>
          <w:i w:val="0"/>
          <w:sz w:val="24"/>
        </w:rPr>
        <w:t>Sir / Madam,</w:t>
      </w:r>
    </w:p>
    <w:p>
      <w:pPr>
        <w:jc w:val="left"/>
      </w:pPr>
      <w:r>
        <w:rPr>
          <w:rFonts w:ascii="Times New Roman" w:hAnsi="Times New Roman"/>
          <w:b w:val="0"/>
          <w:i w:val="0"/>
          <w:sz w:val="24"/>
        </w:rPr>
      </w:r>
    </w:p>
    <w:p>
      <w:pPr>
        <w:jc w:val="both"/>
      </w:pPr>
      <w:r>
        <w:rPr>
          <w:rFonts w:ascii="Times New Roman" w:hAnsi="Times New Roman"/>
          <w:b w:val="0"/>
          <w:i w:val="0"/>
          <w:sz w:val="24"/>
        </w:rPr>
        <w:t>On scrutiny of the returns, records and other particulars furnished by you / available on record, the Superintendent of Central Tax has reason to believe as follows:</w:t>
      </w:r>
    </w:p>
    <w:p>
      <w:pPr>
        <w:jc w:val="left"/>
      </w:pPr>
      <w:r>
        <w:rPr>
          <w:rFonts w:ascii="Times New Roman" w:hAnsi="Times New Roman"/>
          <w:b/>
          <w:i w:val="0"/>
          <w:sz w:val="24"/>
        </w:rPr>
        <w:t>ALLEGATIONS / GROUNDS</w:t>
      </w:r>
    </w:p>
    <w:p>
      <w:pPr>
        <w:jc w:val="both"/>
      </w:pPr>
      <w:r>
        <w:rPr>
          <w:rFonts w:ascii="Times New Roman" w:hAnsi="Times New Roman"/>
          <w:b w:val="0"/>
          <w:i w:val="0"/>
          <w:sz w:val="24"/>
        </w:rPr>
        <w:t>Proposes reversal of input tax credit said to exceed the limit under Rule 36(4) by reference to Form GSTR-2A. The proposal fails on the Company’s reconciliation and on the law. GSTR-2A is a dynamic statement; the Board’s own circular requires the Rule 36(4) computation to be made on the supplier-uploaded invoices as on the due date of furnishing GSTR-1, consignment of which the notice takes no account, and the notice furnishes no bifurcation of its figures.</w:t>
      </w:r>
    </w:p>
    <w:p>
      <w:pPr>
        <w:jc w:val="both"/>
      </w:pPr>
      <w:r>
        <w:rPr>
          <w:rFonts w:ascii="Times New Roman" w:hAnsi="Times New Roman"/>
          <w:b w:val="0"/>
          <w:i w:val="0"/>
          <w:sz w:val="24"/>
        </w:rPr>
        <w:t>The amount involved / demanded is computed at approximately Rs. 5, comprising tax, and interest and penalty as applicable under the relevant provisions of the Act.</w:t>
      </w:r>
    </w:p>
    <w:p>
      <w:pPr>
        <w:jc w:val="left"/>
      </w:pPr>
      <w:r>
        <w:rPr>
          <w:rFonts w:ascii="Times New Roman" w:hAnsi="Times New Roman"/>
          <w:b/>
          <w:i w:val="0"/>
          <w:sz w:val="24"/>
        </w:rPr>
        <w:t>DIRECTION</w:t>
      </w:r>
    </w:p>
    <w:p>
      <w:pPr>
        <w:jc w:val="both"/>
      </w:pPr>
      <w:r>
        <w:rPr>
          <w:rFonts w:ascii="Times New Roman" w:hAnsi="Times New Roman"/>
          <w:b w:val="0"/>
          <w:i w:val="0"/>
          <w:sz w:val="24"/>
        </w:rPr>
        <w:t>You are hereby called upon to show cause, within thirty days of service of this notice, as to why the action proposed above should not be taken against you, and to furnish your reply along with supporting documents to the undersigned. You may also avail an opportunity of personal hearing if you so desire. In case no reply is received within the time allowed, the matter shall be decided ex-parte on the basis of the material available on record.</w:t>
      </w:r>
    </w:p>
    <w:p>
      <w:pPr>
        <w:jc w:val="left"/>
      </w:pPr>
      <w:r>
        <w:rPr>
          <w:rFonts w:ascii="Times New Roman" w:hAnsi="Times New Roman"/>
          <w:b w:val="0"/>
          <w:i w:val="0"/>
          <w:sz w:val="24"/>
        </w:rPr>
      </w:r>
    </w:p>
    <w:p>
      <w:pPr>
        <w:jc w:val="left"/>
      </w:pPr>
      <w:r>
        <w:rPr>
          <w:rFonts w:ascii="Times New Roman" w:hAnsi="Times New Roman"/>
          <w:b w:val="0"/>
          <w:i w:val="0"/>
          <w:sz w:val="24"/>
        </w:rPr>
        <w:t>Yours faithfully,</w:t>
      </w:r>
    </w:p>
    <w:p>
      <w:pPr>
        <w:jc w:val="left"/>
      </w:pPr>
      <w:r>
        <w:rPr>
          <w:rFonts w:ascii="Times New Roman" w:hAnsi="Times New Roman"/>
          <w:b w:val="0"/>
          <w:i w:val="0"/>
          <w:sz w:val="24"/>
        </w:rPr>
        <w:t>_______________________________</w:t>
      </w:r>
    </w:p>
    <w:p>
      <w:pPr>
        <w:jc w:val="left"/>
      </w:pPr>
      <w:r>
        <w:rPr>
          <w:rFonts w:ascii="Times New Roman" w:hAnsi="Times New Roman"/>
          <w:b w:val="0"/>
          <w:i w:val="0"/>
          <w:sz w:val="24"/>
        </w:rPr>
        <w:t>(Superintendent Of Central Tax)</w:t>
      </w:r>
    </w:p>
    <w:p>
      <w:pPr>
        <w:jc w:val="left"/>
      </w:pPr>
      <w:r>
        <w:rPr>
          <w:rFonts w:ascii="Times New Roman" w:hAnsi="Times New Roman"/>
          <w:b w:val="0"/>
          <w:i w:val="0"/>
          <w:sz w:val="24"/>
        </w:rPr>
        <w:t>[Office Seal]</w:t>
      </w:r>
    </w:p>
    <w:p>
      <w:pPr>
        <w:jc w:val="left"/>
      </w:pPr>
      <w:r>
        <w:rPr>
          <w:rFonts w:ascii="Times New Roman" w:hAnsi="Times New Roman"/>
          <w:b w:val="0"/>
          <w:i w:val="0"/>
          <w:sz w:val="24"/>
        </w:rPr>
        <w:t>Place: [____________]</w:t>
      </w:r>
    </w:p>
    <w:p>
      <w:pPr>
        <w:jc w:val="left"/>
      </w:pPr>
      <w:r>
        <w:rPr>
          <w:rFonts w:ascii="Times New Roman" w:hAnsi="Times New Roman"/>
          <w:b w:val="0"/>
          <w:i w:val="0"/>
          <w:sz w:val="24"/>
        </w:rPr>
        <w:t>Date: [____________]</w:t>
      </w:r>
    </w:p>
    <w:sectPr w:rsidR="00FC693F" w:rsidRPr="0006063C" w:rsidSect="00034616">
      <w:pgSz w:w="11906" w:h="16838"/>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