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Retraction of Statement in Search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DRC-03.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During the search of the Company’s premises, a statement was recorded from the Company’s representative, and a deposit was made through Form GST DRC-03. The Company hereby retracts the statement, at the earliest opportunity: it was given under the pressure of the search proceedings; the deponent was made to sign without the contents — and without the panchnama — being shown or read over; and it does not reflect the true and correct position, which the Company’s books and records establish.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