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ThirdParty Recovery S79 Without Adjudication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79(1)(c).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While the Show Cause Notice under Section 73/74 against the Company remains unadjudicated — the Company having filed its reply and sought a hearing — the Department has issued a notice to the Company's debtor under Section 79(1)(c), directing the debtor to pay the Company's dues directly to the Department. The recovery is wholly without authority.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