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Certified copy of order for appeal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107, DRC-07.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order in Form GST DRC-07 has been passed against the noticee, and the noticee intends to file an appeal under Section 107. While, where the order is uploaded on the common portal, a certified copy is not required for the appeal, the noticee seeks a certified copy for its record and by way of abundant caution. Its issuance is requested.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