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Issue DRC-07 summary to enable appeal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73), DRC-07, DRC-01.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 detailed order under Section 73 has been passed against the noticee, confirming a demand. However, the summary of that order in Form GST DRC-07 has not been uploaded on the common portal. The uploading of the Form GST DRC-07 is mandatory, and its absence is preventing the noticee from filing an appeal under Section 107.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