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0A99" w14:textId="77777777" w:rsidR="00902D35" w:rsidRDefault="00902D35">
      <w:pPr>
        <w:rPr>
          <w:lang w:val="es-ES"/>
        </w:rPr>
      </w:pPr>
    </w:p>
    <w:p w14:paraId="20D2D005" w14:textId="77777777" w:rsidR="00902D35" w:rsidRDefault="00902D35" w:rsidP="00902D35">
      <w:pPr>
        <w:rPr>
          <w:lang w:val="es-ES"/>
        </w:rPr>
      </w:pPr>
    </w:p>
    <w:p w14:paraId="154D6EA5" w14:textId="77777777" w:rsidR="00902D35" w:rsidRDefault="00902D35" w:rsidP="00902D35">
      <w:pPr>
        <w:rPr>
          <w:lang w:val="es-ES"/>
        </w:rPr>
      </w:pPr>
    </w:p>
    <w:p w14:paraId="7E8E12E4" w14:textId="77777777" w:rsidR="00902D35" w:rsidRDefault="00902D35" w:rsidP="00902D35">
      <w:pPr>
        <w:rPr>
          <w:lang w:val="es-ES"/>
        </w:rPr>
      </w:pPr>
    </w:p>
    <w:p w14:paraId="27B404E6" w14:textId="77777777" w:rsidR="00902D35" w:rsidRDefault="00902D35" w:rsidP="00902D35">
      <w:pPr>
        <w:rPr>
          <w:lang w:val="es-ES"/>
        </w:rPr>
      </w:pPr>
    </w:p>
    <w:p w14:paraId="0C3F57AD" w14:textId="77777777" w:rsidR="00902D35" w:rsidRDefault="00902D35" w:rsidP="00902D35">
      <w:pPr>
        <w:rPr>
          <w:lang w:val="es-ES"/>
        </w:rPr>
      </w:pPr>
    </w:p>
    <w:p w14:paraId="7C8D1FB1" w14:textId="77777777" w:rsidR="00902D35" w:rsidRDefault="00902D35" w:rsidP="00902D35">
      <w:pPr>
        <w:rPr>
          <w:lang w:val="es-ES"/>
        </w:rPr>
      </w:pPr>
    </w:p>
    <w:p w14:paraId="740A14D9" w14:textId="77777777" w:rsidR="00902D35" w:rsidRDefault="00902D35" w:rsidP="00902D35">
      <w:pPr>
        <w:rPr>
          <w:lang w:val="es-ES"/>
        </w:rPr>
      </w:pPr>
    </w:p>
    <w:p w14:paraId="4BDBE81D" w14:textId="77777777" w:rsidR="00902D35" w:rsidRDefault="00902D35" w:rsidP="00902D35">
      <w:pPr>
        <w:rPr>
          <w:lang w:val="es-ES"/>
        </w:rPr>
      </w:pPr>
    </w:p>
    <w:p w14:paraId="52830B15" w14:textId="77777777" w:rsidR="00902D35" w:rsidRPr="00DC5C90" w:rsidRDefault="00902D35" w:rsidP="00902D35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mbria" w:eastAsia="Times New Roman" w:hAnsi="Cambria" w:cs="Times New Roman"/>
          <w:color w:val="17365D"/>
          <w:spacing w:val="5"/>
          <w:kern w:val="28"/>
          <w:sz w:val="52"/>
          <w:szCs w:val="52"/>
          <w14:ligatures w14:val="none"/>
        </w:rPr>
      </w:pPr>
      <w:proofErr w:type="spellStart"/>
      <w:r w:rsidRPr="00DC5C90">
        <w:rPr>
          <w:rFonts w:ascii="Cambria" w:eastAsia="Times New Roman" w:hAnsi="Cambria" w:cs="Times New Roman"/>
          <w:color w:val="17365D"/>
          <w:spacing w:val="5"/>
          <w:kern w:val="28"/>
          <w:sz w:val="52"/>
          <w:szCs w:val="52"/>
          <w14:ligatures w14:val="none"/>
        </w:rPr>
        <w:t>PulsePro</w:t>
      </w:r>
      <w:proofErr w:type="spellEnd"/>
      <w:r w:rsidRPr="00DC5C90">
        <w:rPr>
          <w:rFonts w:ascii="Cambria" w:eastAsia="Times New Roman" w:hAnsi="Cambria" w:cs="Times New Roman"/>
          <w:color w:val="17365D"/>
          <w:spacing w:val="5"/>
          <w:kern w:val="28"/>
          <w:sz w:val="52"/>
          <w:szCs w:val="52"/>
          <w14:ligatures w14:val="none"/>
        </w:rPr>
        <w:t xml:space="preserve"> – Plataforma </w:t>
      </w:r>
      <w:proofErr w:type="spellStart"/>
      <w:r w:rsidRPr="00DC5C90">
        <w:rPr>
          <w:rFonts w:ascii="Cambria" w:eastAsia="Times New Roman" w:hAnsi="Cambria" w:cs="Times New Roman"/>
          <w:color w:val="17365D"/>
          <w:spacing w:val="5"/>
          <w:kern w:val="28"/>
          <w:sz w:val="52"/>
          <w:szCs w:val="52"/>
          <w14:ligatures w14:val="none"/>
        </w:rPr>
        <w:t>Inteligente</w:t>
      </w:r>
      <w:proofErr w:type="spellEnd"/>
      <w:r w:rsidRPr="00DC5C90">
        <w:rPr>
          <w:rFonts w:ascii="Cambria" w:eastAsia="Times New Roman" w:hAnsi="Cambria" w:cs="Times New Roman"/>
          <w:color w:val="17365D"/>
          <w:spacing w:val="5"/>
          <w:kern w:val="28"/>
          <w:sz w:val="52"/>
          <w:szCs w:val="52"/>
          <w14:ligatures w14:val="none"/>
        </w:rPr>
        <w:t xml:space="preserve"> de </w:t>
      </w:r>
      <w:proofErr w:type="spellStart"/>
      <w:r w:rsidRPr="00DC5C90">
        <w:rPr>
          <w:rFonts w:ascii="Cambria" w:eastAsia="Times New Roman" w:hAnsi="Cambria" w:cs="Times New Roman"/>
          <w:color w:val="17365D"/>
          <w:spacing w:val="5"/>
          <w:kern w:val="28"/>
          <w:sz w:val="52"/>
          <w:szCs w:val="52"/>
          <w14:ligatures w14:val="none"/>
        </w:rPr>
        <w:t>Bienestar</w:t>
      </w:r>
      <w:proofErr w:type="spellEnd"/>
      <w:r w:rsidRPr="00DC5C90">
        <w:rPr>
          <w:rFonts w:ascii="Cambria" w:eastAsia="Times New Roman" w:hAnsi="Cambria" w:cs="Times New Roman"/>
          <w:color w:val="17365D"/>
          <w:spacing w:val="5"/>
          <w:kern w:val="28"/>
          <w:sz w:val="52"/>
          <w:szCs w:val="52"/>
          <w14:ligatures w14:val="none"/>
        </w:rPr>
        <w:t xml:space="preserve"> </w:t>
      </w:r>
      <w:proofErr w:type="spellStart"/>
      <w:r w:rsidRPr="00DC5C90">
        <w:rPr>
          <w:rFonts w:ascii="Cambria" w:eastAsia="Times New Roman" w:hAnsi="Cambria" w:cs="Times New Roman"/>
          <w:color w:val="17365D"/>
          <w:spacing w:val="5"/>
          <w:kern w:val="28"/>
          <w:sz w:val="52"/>
          <w:szCs w:val="52"/>
          <w14:ligatures w14:val="none"/>
        </w:rPr>
        <w:t>Personalizado</w:t>
      </w:r>
      <w:proofErr w:type="spellEnd"/>
    </w:p>
    <w:p w14:paraId="084D1879" w14:textId="77777777" w:rsidR="00902D35" w:rsidRDefault="00902D35" w:rsidP="00902D35">
      <w:pPr>
        <w:widowControl w:val="0"/>
        <w:autoSpaceDE w:val="0"/>
        <w:autoSpaceDN w:val="0"/>
        <w:spacing w:after="0" w:line="240" w:lineRule="auto"/>
        <w:jc w:val="center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10B08665" w14:textId="77777777" w:rsidR="00902D35" w:rsidRPr="00DC5C90" w:rsidRDefault="00902D35" w:rsidP="00902D35">
      <w:pPr>
        <w:widowControl w:val="0"/>
        <w:autoSpaceDE w:val="0"/>
        <w:autoSpaceDN w:val="0"/>
        <w:spacing w:after="0" w:line="240" w:lineRule="auto"/>
        <w:jc w:val="center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Juan David Lozano Serna</w:t>
      </w:r>
    </w:p>
    <w:p w14:paraId="5F207927" w14:textId="77777777" w:rsidR="00902D35" w:rsidRPr="00DC5C90" w:rsidRDefault="00902D35" w:rsidP="00902D35">
      <w:pPr>
        <w:widowControl w:val="0"/>
        <w:autoSpaceDE w:val="0"/>
        <w:autoSpaceDN w:val="0"/>
        <w:spacing w:after="0" w:line="240" w:lineRule="auto"/>
        <w:jc w:val="center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proofErr w:type="spellStart"/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Gerencia</w:t>
      </w:r>
      <w:proofErr w:type="spellEnd"/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y control de </w:t>
      </w:r>
      <w:proofErr w:type="spellStart"/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proyectos</w:t>
      </w:r>
      <w:proofErr w:type="spellEnd"/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proofErr w:type="spellStart"/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informáticos</w:t>
      </w:r>
      <w:proofErr w:type="spellEnd"/>
    </w:p>
    <w:p w14:paraId="7BD4AA4D" w14:textId="77777777" w:rsidR="00902D35" w:rsidRPr="00DC5C90" w:rsidRDefault="00902D35" w:rsidP="00902D35">
      <w:pPr>
        <w:widowControl w:val="0"/>
        <w:autoSpaceDE w:val="0"/>
        <w:autoSpaceDN w:val="0"/>
        <w:spacing w:after="0" w:line="240" w:lineRule="auto"/>
        <w:jc w:val="center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proofErr w:type="spellStart"/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Docente</w:t>
      </w:r>
      <w:proofErr w:type="spellEnd"/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: Magda Fernández</w:t>
      </w:r>
    </w:p>
    <w:p w14:paraId="289643B6" w14:textId="77777777" w:rsidR="00902D35" w:rsidRPr="00DC5C90" w:rsidRDefault="00902D35" w:rsidP="00902D35">
      <w:pPr>
        <w:widowControl w:val="0"/>
        <w:autoSpaceDE w:val="0"/>
        <w:autoSpaceDN w:val="0"/>
        <w:spacing w:after="0" w:line="240" w:lineRule="auto"/>
        <w:jc w:val="center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Corporación </w:t>
      </w:r>
      <w:proofErr w:type="spellStart"/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Universitaria</w:t>
      </w:r>
      <w:proofErr w:type="spellEnd"/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Iberoamericana</w:t>
      </w:r>
    </w:p>
    <w:p w14:paraId="27B05AC9" w14:textId="77777777" w:rsidR="00902D35" w:rsidRPr="00DC5C90" w:rsidRDefault="00902D35" w:rsidP="00902D35">
      <w:pPr>
        <w:widowControl w:val="0"/>
        <w:autoSpaceDE w:val="0"/>
        <w:autoSpaceDN w:val="0"/>
        <w:spacing w:after="0" w:line="240" w:lineRule="auto"/>
        <w:jc w:val="center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Mayo de 2025</w:t>
      </w:r>
    </w:p>
    <w:p w14:paraId="3397974E" w14:textId="77777777" w:rsidR="00902D35" w:rsidRDefault="00902D35" w:rsidP="00902D35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59944D59" w14:textId="77777777" w:rsidR="00902D35" w:rsidRDefault="00902D35" w:rsidP="00902D35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29682A26" w14:textId="77777777" w:rsidR="00902D35" w:rsidRDefault="00902D35" w:rsidP="00902D35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1C25ACFA" w14:textId="77777777" w:rsidR="00902D35" w:rsidRDefault="00902D35" w:rsidP="00902D35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3151821A" w14:textId="77777777" w:rsidR="00902D35" w:rsidRDefault="00902D35">
      <w:pPr>
        <w:rPr>
          <w:lang w:val="es-ES"/>
        </w:rPr>
      </w:pPr>
    </w:p>
    <w:p w14:paraId="4D165E82" w14:textId="77777777" w:rsidR="00902D35" w:rsidRDefault="00902D35">
      <w:pPr>
        <w:rPr>
          <w:lang w:val="es-ES"/>
        </w:rPr>
      </w:pPr>
    </w:p>
    <w:p w14:paraId="6C56E462" w14:textId="77777777" w:rsidR="00902D35" w:rsidRDefault="00902D35">
      <w:pPr>
        <w:rPr>
          <w:lang w:val="es-ES"/>
        </w:rPr>
      </w:pPr>
    </w:p>
    <w:p w14:paraId="601AE61A" w14:textId="77777777" w:rsidR="00902D35" w:rsidRDefault="00902D35">
      <w:pPr>
        <w:rPr>
          <w:lang w:val="es-ES"/>
        </w:rPr>
      </w:pPr>
    </w:p>
    <w:p w14:paraId="5A7338A9" w14:textId="77777777" w:rsidR="00902D35" w:rsidRDefault="00902D35">
      <w:pPr>
        <w:rPr>
          <w:lang w:val="es-ES"/>
        </w:rPr>
      </w:pPr>
    </w:p>
    <w:p w14:paraId="0134832C" w14:textId="77777777" w:rsidR="00902D35" w:rsidRDefault="00902D35">
      <w:pPr>
        <w:rPr>
          <w:lang w:val="es-ES"/>
        </w:rPr>
      </w:pPr>
    </w:p>
    <w:p w14:paraId="418DE20B" w14:textId="77777777" w:rsidR="00902D35" w:rsidRDefault="00902D35">
      <w:pPr>
        <w:rPr>
          <w:lang w:val="es-ES"/>
        </w:rPr>
      </w:pPr>
    </w:p>
    <w:p w14:paraId="69C5785B" w14:textId="77777777" w:rsidR="00902D35" w:rsidRDefault="00902D35">
      <w:pPr>
        <w:rPr>
          <w:lang w:val="es-ES"/>
        </w:rPr>
      </w:pPr>
    </w:p>
    <w:p w14:paraId="7C239F21" w14:textId="77777777" w:rsidR="00902D35" w:rsidRDefault="00902D35">
      <w:pPr>
        <w:rPr>
          <w:lang w:val="es-ES"/>
        </w:rPr>
      </w:pPr>
    </w:p>
    <w:p w14:paraId="7BDA2413" w14:textId="7D9CB69C" w:rsidR="00125FAA" w:rsidRDefault="00902D35">
      <w:pPr>
        <w:rPr>
          <w:lang w:val="es-ES"/>
        </w:rPr>
      </w:pPr>
      <w:r>
        <w:rPr>
          <w:lang w:val="es-ES"/>
        </w:rPr>
        <w:lastRenderedPageBreak/>
        <w:t>M</w:t>
      </w:r>
      <w:r w:rsidR="00125FAA">
        <w:rPr>
          <w:lang w:val="es-ES"/>
        </w:rPr>
        <w:t>arco Referencial:</w:t>
      </w:r>
      <w:r w:rsidR="00125FAA">
        <w:rPr>
          <w:lang w:val="es-ES"/>
        </w:rPr>
        <w:br/>
      </w:r>
      <w:r w:rsidR="00125FAA">
        <w:rPr>
          <w:lang w:val="es-ES"/>
        </w:rPr>
        <w:br/>
        <w:t xml:space="preserve">El presente marco referencial se fundamenta en la planificación y desarrollados a lo largo de todas las actividades relacionadas con el proyecto PulsePro, donde se estableció el alcance, los objetivos generales y específicos, y se construyo la Estructura de Desglose del Trabajo (EDT). Durante este trayecto se identificaron las fases clave del proyecto: Inicio, Planeación, Diseño, Desarrollo, Pruebas, Evaluación y Cierre. Cada fase se descompuso en tareas especificas con recursos necesarios y duraciones estimadas. </w:t>
      </w:r>
      <w:r w:rsidR="00125FAA">
        <w:rPr>
          <w:lang w:val="es-ES"/>
        </w:rPr>
        <w:br/>
      </w:r>
      <w:r w:rsidR="00125FAA">
        <w:rPr>
          <w:lang w:val="es-ES"/>
        </w:rPr>
        <w:br/>
        <w:t xml:space="preserve">Se definieron las asunciones, restricciones y criterios de aceptación, lo cual brinda un marco que se articula teóricamente en esta sección. </w:t>
      </w:r>
      <w:r w:rsidR="00125FAA">
        <w:rPr>
          <w:lang w:val="es-ES"/>
        </w:rPr>
        <w:br/>
      </w:r>
      <w:r w:rsidR="00125FAA">
        <w:rPr>
          <w:lang w:val="es-ES"/>
        </w:rPr>
        <w:br/>
      </w:r>
    </w:p>
    <w:p w14:paraId="7BEBDC61" w14:textId="56CF9AE1" w:rsidR="00125FAA" w:rsidRDefault="00125FAA" w:rsidP="00125FAA">
      <w:pPr>
        <w:pStyle w:val="Prrafodelista"/>
        <w:numPr>
          <w:ilvl w:val="0"/>
          <w:numId w:val="1"/>
        </w:numPr>
        <w:rPr>
          <w:lang w:val="es-ES"/>
        </w:rPr>
      </w:pPr>
      <w:r w:rsidRPr="00A86648">
        <w:rPr>
          <w:b/>
          <w:bCs/>
          <w:lang w:val="es-ES"/>
        </w:rPr>
        <w:t>Marco Teórico</w:t>
      </w:r>
      <w:r>
        <w:rPr>
          <w:lang w:val="es-ES"/>
        </w:rPr>
        <w:br/>
      </w:r>
      <w:r>
        <w:rPr>
          <w:lang w:val="es-ES"/>
        </w:rPr>
        <w:br/>
        <w:t>El desarrollo del proyecto PulsePro se fundamenta en diversos enfoques teóricos relacionados con la gestión de proyectos, el uso de la inteligencia artificial en la salud digital, y el diseño centrado en el usuario</w:t>
      </w:r>
      <w:r w:rsidR="00D76AE7">
        <w:rPr>
          <w:lang w:val="es-ES"/>
        </w:rPr>
        <w:t>.</w:t>
      </w:r>
      <w:r w:rsidR="00D76AE7">
        <w:rPr>
          <w:lang w:val="es-ES"/>
        </w:rPr>
        <w:br/>
      </w:r>
      <w:r w:rsidR="00D76AE7">
        <w:rPr>
          <w:lang w:val="es-ES"/>
        </w:rPr>
        <w:br/>
        <w:t xml:space="preserve">En primera instancia, se adopta la </w:t>
      </w:r>
      <w:r w:rsidR="00902D35">
        <w:rPr>
          <w:lang w:val="es-ES"/>
        </w:rPr>
        <w:t>metodología</w:t>
      </w:r>
      <w:r w:rsidR="00D76AE7">
        <w:rPr>
          <w:lang w:val="es-ES"/>
        </w:rPr>
        <w:t xml:space="preserve"> PMI, que propone una guía estructurada para la dirección de proyectos basada en buenas </w:t>
      </w:r>
      <w:r w:rsidR="00902D35">
        <w:rPr>
          <w:lang w:val="es-ES"/>
        </w:rPr>
        <w:t>prácticas</w:t>
      </w:r>
      <w:r w:rsidR="00D76AE7">
        <w:rPr>
          <w:lang w:val="es-ES"/>
        </w:rPr>
        <w:t xml:space="preserve"> internacionales, Según el PMI (2021), los proyectos deben planificarse y ejecutarse en cinco fases: inicio, planificación, ejecución, monitoreo y cierre. Cada fase </w:t>
      </w:r>
      <w:r w:rsidR="00902D35">
        <w:rPr>
          <w:lang w:val="es-ES"/>
        </w:rPr>
        <w:t>está</w:t>
      </w:r>
      <w:r w:rsidR="00D76AE7">
        <w:rPr>
          <w:lang w:val="es-ES"/>
        </w:rPr>
        <w:t xml:space="preserve"> relacionada con áreas de conocimiento como la gestión del alcance, tiempo, calidad, recursos, comunicación, riesgos y adquisiciones. Aplicando estos principios garantiza una mayor probabilidad de éxito del proyecto.</w:t>
      </w:r>
      <w:r w:rsidR="00D76AE7">
        <w:rPr>
          <w:lang w:val="es-ES"/>
        </w:rPr>
        <w:br/>
      </w:r>
      <w:r w:rsidR="00D76AE7">
        <w:rPr>
          <w:lang w:val="es-ES"/>
        </w:rPr>
        <w:br/>
        <w:t xml:space="preserve">En segunda instancia, el uso de la inteligencia artificial en entornos de salud digital ha cobrado gran relevancia en la ultima década. </w:t>
      </w:r>
      <w:r w:rsidR="00902D35">
        <w:rPr>
          <w:lang w:val="es-ES"/>
        </w:rPr>
        <w:t>Mencionando</w:t>
      </w:r>
      <w:r w:rsidR="00D76AE7">
        <w:rPr>
          <w:lang w:val="es-ES"/>
        </w:rPr>
        <w:t xml:space="preserve"> la investigación de Laranjo et al. 2018 </w:t>
      </w:r>
      <w:r w:rsidR="00902D35">
        <w:rPr>
          <w:lang w:val="es-ES"/>
        </w:rPr>
        <w:t xml:space="preserve">se </w:t>
      </w:r>
      <w:r w:rsidR="00D76AE7">
        <w:rPr>
          <w:lang w:val="es-ES"/>
        </w:rPr>
        <w:t xml:space="preserve">muestra como los asistentes conversacionales basados en IA pueden ofrecer </w:t>
      </w:r>
      <w:r w:rsidR="00902D35">
        <w:rPr>
          <w:lang w:val="es-ES"/>
        </w:rPr>
        <w:t>recomendaciones</w:t>
      </w:r>
      <w:r w:rsidR="00D76AE7">
        <w:rPr>
          <w:lang w:val="es-ES"/>
        </w:rPr>
        <w:t xml:space="preserve"> personalizadas, realizar seguimiento de rutinas y mejorar la adherencia a tratamientos. La IA permite interpretar lenguaje natural, responder preguntas frecuentes y adaptar contenidos según las necesidades de los usuarios, lo que contribuye a mejorar la experiencia y los resultados esperados. </w:t>
      </w:r>
    </w:p>
    <w:p w14:paraId="6F3AA260" w14:textId="31F107D2" w:rsidR="00A86648" w:rsidRDefault="00D76AE7" w:rsidP="00D76AE7">
      <w:pPr>
        <w:pStyle w:val="Prrafodelista"/>
        <w:rPr>
          <w:lang w:val="es-ES"/>
        </w:rPr>
      </w:pPr>
      <w:r>
        <w:rPr>
          <w:lang w:val="es-ES"/>
        </w:rPr>
        <w:lastRenderedPageBreak/>
        <w:t xml:space="preserve">Adicionalmente </w:t>
      </w:r>
      <w:r w:rsidR="00A86648">
        <w:rPr>
          <w:lang w:val="es-ES"/>
        </w:rPr>
        <w:t xml:space="preserve">el diseño se encuentra centrado en el usuario (UX/UI) y se considera esencial para asegurar la facilidad de uso, </w:t>
      </w:r>
      <w:r w:rsidR="00902D35">
        <w:rPr>
          <w:lang w:val="es-ES"/>
        </w:rPr>
        <w:t>accesibilidad</w:t>
      </w:r>
      <w:r w:rsidR="00A86648">
        <w:rPr>
          <w:lang w:val="es-ES"/>
        </w:rPr>
        <w:t xml:space="preserve"> y estética funcional de la plataforma. Donald Norman (2013), uno de los principales referentes en este campo, plantea que el diseño debe considerar las emociones, expectativas y comportamientos del usuario final. Esto es especialmente importante en aplicaciones de bienestar, donde la motivación y la interacción amigable son determinantes del éxito. </w:t>
      </w:r>
    </w:p>
    <w:p w14:paraId="011B9CCF" w14:textId="77777777" w:rsidR="00A86648" w:rsidRDefault="00A86648" w:rsidP="00D76AE7">
      <w:pPr>
        <w:pStyle w:val="Prrafodelista"/>
        <w:rPr>
          <w:lang w:val="es-ES"/>
        </w:rPr>
      </w:pPr>
    </w:p>
    <w:p w14:paraId="3B6C5ED0" w14:textId="06FCBD97" w:rsidR="00A86648" w:rsidRPr="00A86648" w:rsidRDefault="00A86648" w:rsidP="00A86648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A86648">
        <w:rPr>
          <w:b/>
          <w:bCs/>
          <w:lang w:val="es-ES"/>
        </w:rPr>
        <w:t>Marco Conceptual</w:t>
      </w:r>
      <w:r w:rsidRPr="00A86648">
        <w:rPr>
          <w:b/>
          <w:bCs/>
          <w:lang w:val="es-ES"/>
        </w:rPr>
        <w:br/>
      </w:r>
      <w:r w:rsidRPr="00A86648">
        <w:rPr>
          <w:b/>
          <w:bCs/>
          <w:lang w:val="es-ES"/>
        </w:rPr>
        <w:br/>
      </w:r>
      <w:r>
        <w:rPr>
          <w:lang w:val="es-ES"/>
        </w:rPr>
        <w:t>A continuación, se definen algunos de los conceptos clave en el desarrollo del proyecto:</w:t>
      </w:r>
    </w:p>
    <w:p w14:paraId="4FCC8627" w14:textId="77777777" w:rsidR="00A86648" w:rsidRDefault="00A86648" w:rsidP="00A86648">
      <w:pPr>
        <w:pStyle w:val="Prrafodelista"/>
        <w:rPr>
          <w:b/>
          <w:bCs/>
          <w:lang w:val="es-ES"/>
        </w:rPr>
      </w:pPr>
    </w:p>
    <w:p w14:paraId="734496EB" w14:textId="77777777" w:rsidR="00A86648" w:rsidRPr="00A86648" w:rsidRDefault="00A86648" w:rsidP="00A86648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lang w:val="es-ES"/>
        </w:rPr>
        <w:t xml:space="preserve">Plataforma digital: </w:t>
      </w:r>
      <w:r w:rsidRPr="00A86648">
        <w:rPr>
          <w:lang w:val="es-ES"/>
        </w:rPr>
        <w:t>Conjunto de componentes técnicos (frontend, backend, bases de datos) que permiten ofrecer servicios a través de internet. En este proyecto se usará un entorno web.</w:t>
      </w:r>
    </w:p>
    <w:p w14:paraId="5C7C4ADD" w14:textId="77777777" w:rsidR="00A86648" w:rsidRPr="00A86648" w:rsidRDefault="00A86648" w:rsidP="00A86648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A86648">
        <w:rPr>
          <w:lang w:val="es-ES"/>
        </w:rPr>
        <w:t>Inteligencia artificial conversacional: Rama de la IA que permite a los sistemas mantener conversaciones con los usuarios a través de texto o voz, comprendiendo y generando lenguaje natural.</w:t>
      </w:r>
    </w:p>
    <w:p w14:paraId="6C7F0C95" w14:textId="77777777" w:rsidR="00A86648" w:rsidRPr="00A86648" w:rsidRDefault="00A86648" w:rsidP="00A86648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A86648">
        <w:rPr>
          <w:lang w:val="es-ES"/>
        </w:rPr>
        <w:t>Plan de bienestar personalizado: Esquema individualizado que incluye rutinas de ejercicio, planes alimenticios y estrategias de autocuidado adaptadas al perfil, objetivos y preferencias del usuario.</w:t>
      </w:r>
    </w:p>
    <w:p w14:paraId="73EEEB65" w14:textId="77777777" w:rsidR="00A86648" w:rsidRPr="00A86648" w:rsidRDefault="00A86648" w:rsidP="00A86648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A86648">
        <w:rPr>
          <w:lang w:val="es-ES"/>
        </w:rPr>
        <w:t>Diseño UX/UI: Conjunto de principios y técnicas orientadas a mejorar la experiencia del usuario y la interacción visual y funcional con la plataforma.</w:t>
      </w:r>
    </w:p>
    <w:p w14:paraId="7F227EB4" w14:textId="77777777" w:rsidR="00A86648" w:rsidRPr="00A86648" w:rsidRDefault="00A86648" w:rsidP="00A86648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A86648">
        <w:rPr>
          <w:lang w:val="es-ES"/>
        </w:rPr>
        <w:t>EDT (Estructura de Desglose del Trabajo): Herramienta de planificación que divide el proyecto en tareas jerárquicas, facilitando la asignación de recursos, tiempos y responsables.</w:t>
      </w:r>
      <w:r>
        <w:rPr>
          <w:lang w:val="es-ES"/>
        </w:rPr>
        <w:br/>
      </w:r>
      <w:r>
        <w:rPr>
          <w:lang w:val="es-ES"/>
        </w:rPr>
        <w:br/>
      </w:r>
    </w:p>
    <w:p w14:paraId="4C20BD0D" w14:textId="0001E79B" w:rsidR="00737E46" w:rsidRPr="00737E46" w:rsidRDefault="00A86648" w:rsidP="00A86648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Marco Temporal</w:t>
      </w:r>
      <w:r w:rsidR="00737E46">
        <w:rPr>
          <w:lang w:val="es-ES"/>
        </w:rPr>
        <w:br/>
      </w:r>
      <w:r w:rsidR="00737E46">
        <w:rPr>
          <w:lang w:val="es-ES"/>
        </w:rPr>
        <w:br/>
        <w:t xml:space="preserve">El proyecto PulsePro se </w:t>
      </w:r>
      <w:r w:rsidR="00902D35">
        <w:rPr>
          <w:lang w:val="es-ES"/>
        </w:rPr>
        <w:t>desarrollará</w:t>
      </w:r>
      <w:r w:rsidR="00737E46">
        <w:rPr>
          <w:lang w:val="es-ES"/>
        </w:rPr>
        <w:t xml:space="preserve"> en un periodo comprendido entre el 19 de mayo y el 2 de Julio de 2025. El cronograma definido se estructura en cinco fases principales: inicio, planificación, diseño, desarrollo, pruebas, evaluación </w:t>
      </w:r>
      <w:r w:rsidR="00737E46">
        <w:rPr>
          <w:lang w:val="es-ES"/>
        </w:rPr>
        <w:lastRenderedPageBreak/>
        <w:t xml:space="preserve">y cierre. Cada fase incluye tareas especificas con duraciones estimadas, fechas de inicio y de fin. El cumplimiento de este cronograma es fundamental para la entrega oportuna del producto final. </w:t>
      </w:r>
      <w:r w:rsidR="00737E46">
        <w:rPr>
          <w:lang w:val="es-ES"/>
        </w:rPr>
        <w:br/>
      </w:r>
    </w:p>
    <w:p w14:paraId="053F0947" w14:textId="6DB30453" w:rsidR="0065451C" w:rsidRPr="0065451C" w:rsidRDefault="00737E46" w:rsidP="00A86648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Marco Ambiental</w:t>
      </w:r>
      <w:r>
        <w:rPr>
          <w:lang w:val="es-ES"/>
        </w:rPr>
        <w:br/>
      </w:r>
      <w:r>
        <w:rPr>
          <w:lang w:val="es-ES"/>
        </w:rPr>
        <w:br/>
        <w:t xml:space="preserve">El proyecto se desarrolla en un contexto académico y tecnológico favorable. La idea es tener todo el apoyo necesario para poder realizar el proyecto accediendo a herramientas como Figma (para diseño de interfaces), VAPI y Convex (para integración de IA), así como el framework NEXT.JS (para el desarrollo web. </w:t>
      </w:r>
      <w:r>
        <w:rPr>
          <w:lang w:val="es-ES"/>
        </w:rPr>
        <w:br/>
      </w:r>
      <w:r>
        <w:rPr>
          <w:lang w:val="es-ES"/>
        </w:rPr>
        <w:br/>
        <w:t xml:space="preserve">Se asume que los usuarios tendrán acceso estable a internet y dispositivos compatibles para interactuar con la plataforma. </w:t>
      </w:r>
      <w:r w:rsidR="00902D35">
        <w:rPr>
          <w:lang w:val="es-ES"/>
        </w:rPr>
        <w:t>Además,</w:t>
      </w:r>
      <w:r>
        <w:rPr>
          <w:lang w:val="es-ES"/>
        </w:rPr>
        <w:t xml:space="preserve"> se considera que poseen un nivel básico de alfabetización digital, lo que facilita el uso intuitivo del sistema.</w:t>
      </w:r>
      <w:r w:rsidR="0065451C">
        <w:rPr>
          <w:lang w:val="es-ES"/>
        </w:rPr>
        <w:br/>
      </w:r>
      <w:r w:rsidR="0065451C">
        <w:rPr>
          <w:lang w:val="es-ES"/>
        </w:rPr>
        <w:br/>
        <w:t xml:space="preserve">Asimismo se reconoce que el entorno ambiental </w:t>
      </w:r>
      <w:r w:rsidR="00902D35">
        <w:rPr>
          <w:lang w:val="es-ES"/>
        </w:rPr>
        <w:t>este marcado</w:t>
      </w:r>
      <w:r w:rsidR="0065451C">
        <w:rPr>
          <w:lang w:val="es-ES"/>
        </w:rPr>
        <w:t xml:space="preserve"> por una creciente demanda de soluciones tecnológicas enfocadas en el bienestar, especialmente tras el impacto de la pandemia del COVID-19, que impulso el interés por el autocuidado, la salud mental y la digitalización de servicios.</w:t>
      </w:r>
      <w:r w:rsidR="0065451C">
        <w:rPr>
          <w:lang w:val="es-ES"/>
        </w:rPr>
        <w:br/>
      </w:r>
    </w:p>
    <w:p w14:paraId="61CED1ED" w14:textId="09D59C9C" w:rsidR="00902D35" w:rsidRPr="00902D35" w:rsidRDefault="0065451C" w:rsidP="00902D35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Marco Político</w:t>
      </w:r>
      <w:r>
        <w:rPr>
          <w:lang w:val="es-ES"/>
        </w:rPr>
        <w:br/>
      </w:r>
      <w:r>
        <w:rPr>
          <w:lang w:val="es-ES"/>
        </w:rPr>
        <w:br/>
        <w:t xml:space="preserve">A nivel ético y legal, el proyecto respeta los principios de uso responsable de la inteligencia </w:t>
      </w:r>
      <w:r w:rsidR="00902D35">
        <w:rPr>
          <w:lang w:val="es-ES"/>
        </w:rPr>
        <w:t>artificial</w:t>
      </w:r>
      <w:r>
        <w:rPr>
          <w:lang w:val="es-ES"/>
        </w:rPr>
        <w:t xml:space="preserve"> procurando que las recomendaciones generadas por la plataforma sean seguras, explicables y no discriminatorias. Aunque en esta versión no se utilizara información personal sensible ni se </w:t>
      </w:r>
      <w:r w:rsidR="00902D35">
        <w:rPr>
          <w:lang w:val="es-ES"/>
        </w:rPr>
        <w:t>integrarán</w:t>
      </w:r>
      <w:r>
        <w:rPr>
          <w:lang w:val="es-ES"/>
        </w:rPr>
        <w:t xml:space="preserve"> funciones de pago, se establecerán mecanismos básicos de privacidad y proyección de datos, conforme a la Ley 1581 de 2012 (Colombia) sobre la protección de datos personales.</w:t>
      </w:r>
      <w:r>
        <w:rPr>
          <w:lang w:val="es-ES"/>
        </w:rPr>
        <w:br/>
      </w:r>
      <w:r>
        <w:rPr>
          <w:lang w:val="es-ES"/>
        </w:rPr>
        <w:br/>
        <w:t xml:space="preserve">En cuanto al enfoque político – social, se reconoce que la brecha en el acceso a servicios de bienestar y salid es un problema estructural que esta presente en muchos </w:t>
      </w:r>
      <w:r w:rsidR="00902D35">
        <w:rPr>
          <w:lang w:val="es-ES"/>
        </w:rPr>
        <w:t>contextos latinoamericanos. Por ello, PulsePro, busca convertirse en una solución inclusiva, de fácil acceso, que brinda seguridad a los usuarios para tomar decisiones sobre su salud física y mental.</w:t>
      </w:r>
    </w:p>
    <w:p w14:paraId="22206DF4" w14:textId="2BD4F809" w:rsidR="00902D35" w:rsidRDefault="00902D35" w:rsidP="00902D35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Referencias Bibliográficas:</w:t>
      </w:r>
    </w:p>
    <w:p w14:paraId="3548C34E" w14:textId="77777777" w:rsidR="00902D35" w:rsidRPr="00902D35" w:rsidRDefault="00902D35" w:rsidP="00902D35">
      <w:pPr>
        <w:rPr>
          <w:lang w:val="es-ES"/>
        </w:rPr>
      </w:pPr>
    </w:p>
    <w:p w14:paraId="1AF16025" w14:textId="77777777" w:rsidR="00902D35" w:rsidRPr="00902D35" w:rsidRDefault="00902D35" w:rsidP="00902D35">
      <w:r w:rsidRPr="00902D35">
        <w:t xml:space="preserve">Laranjo, L., Dunn, A. G., Tong, H. L., </w:t>
      </w:r>
      <w:proofErr w:type="spellStart"/>
      <w:r w:rsidRPr="00902D35">
        <w:t>Kocaballi</w:t>
      </w:r>
      <w:proofErr w:type="spellEnd"/>
      <w:r w:rsidRPr="00902D35">
        <w:t xml:space="preserve">, A. B., Chen, J., Bashir, R., ... &amp; </w:t>
      </w:r>
      <w:proofErr w:type="spellStart"/>
      <w:r w:rsidRPr="00902D35">
        <w:t>Coiera</w:t>
      </w:r>
      <w:proofErr w:type="spellEnd"/>
      <w:r w:rsidRPr="00902D35">
        <w:t xml:space="preserve">, E. (2018). Conversational agents in healthcare: a systematic review. </w:t>
      </w:r>
      <w:r w:rsidRPr="00902D35">
        <w:rPr>
          <w:i/>
          <w:iCs/>
        </w:rPr>
        <w:t>Journal of the American Medical Informatics Association</w:t>
      </w:r>
      <w:r w:rsidRPr="00902D35">
        <w:t>, 25(9), 1248–1258. https://doi.org/10.1093/jamia/ocy072</w:t>
      </w:r>
    </w:p>
    <w:p w14:paraId="39023193" w14:textId="77777777" w:rsidR="00902D35" w:rsidRPr="00902D35" w:rsidRDefault="00902D35" w:rsidP="00902D35">
      <w:r w:rsidRPr="00902D35">
        <w:t xml:space="preserve">Norman, D. A. (2013). </w:t>
      </w:r>
      <w:r w:rsidRPr="00902D35">
        <w:rPr>
          <w:i/>
          <w:iCs/>
        </w:rPr>
        <w:t>The design of everyday things: Revised and expanded edition</w:t>
      </w:r>
      <w:r w:rsidRPr="00902D35">
        <w:t>. Basic books.</w:t>
      </w:r>
    </w:p>
    <w:p w14:paraId="2434AED8" w14:textId="77777777" w:rsidR="00902D35" w:rsidRPr="00902D35" w:rsidRDefault="00902D35" w:rsidP="00902D35">
      <w:r w:rsidRPr="00902D35">
        <w:t xml:space="preserve">Project Management Institute. (2021). </w:t>
      </w:r>
      <w:r w:rsidRPr="00902D35">
        <w:rPr>
          <w:i/>
          <w:iCs/>
        </w:rPr>
        <w:t xml:space="preserve">Guía del PMBOK®: Guía de </w:t>
      </w:r>
      <w:proofErr w:type="spellStart"/>
      <w:r w:rsidRPr="00902D35">
        <w:rPr>
          <w:i/>
          <w:iCs/>
        </w:rPr>
        <w:t>los</w:t>
      </w:r>
      <w:proofErr w:type="spellEnd"/>
      <w:r w:rsidRPr="00902D35">
        <w:rPr>
          <w:i/>
          <w:iCs/>
        </w:rPr>
        <w:t xml:space="preserve"> </w:t>
      </w:r>
      <w:proofErr w:type="spellStart"/>
      <w:r w:rsidRPr="00902D35">
        <w:rPr>
          <w:i/>
          <w:iCs/>
        </w:rPr>
        <w:t>fundamentos</w:t>
      </w:r>
      <w:proofErr w:type="spellEnd"/>
      <w:r w:rsidRPr="00902D35">
        <w:rPr>
          <w:i/>
          <w:iCs/>
        </w:rPr>
        <w:t xml:space="preserve"> para la </w:t>
      </w:r>
      <w:proofErr w:type="spellStart"/>
      <w:r w:rsidRPr="00902D35">
        <w:rPr>
          <w:i/>
          <w:iCs/>
        </w:rPr>
        <w:t>dirección</w:t>
      </w:r>
      <w:proofErr w:type="spellEnd"/>
      <w:r w:rsidRPr="00902D35">
        <w:rPr>
          <w:i/>
          <w:iCs/>
        </w:rPr>
        <w:t xml:space="preserve"> de </w:t>
      </w:r>
      <w:proofErr w:type="spellStart"/>
      <w:r w:rsidRPr="00902D35">
        <w:rPr>
          <w:i/>
          <w:iCs/>
        </w:rPr>
        <w:t>proyectos</w:t>
      </w:r>
      <w:proofErr w:type="spellEnd"/>
      <w:r w:rsidRPr="00902D35">
        <w:t xml:space="preserve"> (7.ª ed.). Project Management Institute.</w:t>
      </w:r>
    </w:p>
    <w:p w14:paraId="1424512A" w14:textId="77777777" w:rsidR="00902D35" w:rsidRPr="00902D35" w:rsidRDefault="00902D35" w:rsidP="00902D35">
      <w:r w:rsidRPr="00902D35">
        <w:t xml:space="preserve">República de Colombia. (2012). </w:t>
      </w:r>
      <w:r w:rsidRPr="00902D35">
        <w:rPr>
          <w:i/>
          <w:iCs/>
        </w:rPr>
        <w:t xml:space="preserve">Ley 1581 de 2012 - </w:t>
      </w:r>
      <w:proofErr w:type="spellStart"/>
      <w:r w:rsidRPr="00902D35">
        <w:rPr>
          <w:i/>
          <w:iCs/>
        </w:rPr>
        <w:t>Protección</w:t>
      </w:r>
      <w:proofErr w:type="spellEnd"/>
      <w:r w:rsidRPr="00902D35">
        <w:rPr>
          <w:i/>
          <w:iCs/>
        </w:rPr>
        <w:t xml:space="preserve"> de </w:t>
      </w:r>
      <w:proofErr w:type="spellStart"/>
      <w:r w:rsidRPr="00902D35">
        <w:rPr>
          <w:i/>
          <w:iCs/>
        </w:rPr>
        <w:t>datos</w:t>
      </w:r>
      <w:proofErr w:type="spellEnd"/>
      <w:r w:rsidRPr="00902D35">
        <w:rPr>
          <w:i/>
          <w:iCs/>
        </w:rPr>
        <w:t xml:space="preserve"> </w:t>
      </w:r>
      <w:proofErr w:type="spellStart"/>
      <w:r w:rsidRPr="00902D35">
        <w:rPr>
          <w:i/>
          <w:iCs/>
        </w:rPr>
        <w:t>personales</w:t>
      </w:r>
      <w:proofErr w:type="spellEnd"/>
      <w:r w:rsidRPr="00902D35">
        <w:t xml:space="preserve">. </w:t>
      </w:r>
      <w:proofErr w:type="spellStart"/>
      <w:r w:rsidRPr="00902D35">
        <w:t>Diario</w:t>
      </w:r>
      <w:proofErr w:type="spellEnd"/>
      <w:r w:rsidRPr="00902D35">
        <w:t xml:space="preserve"> </w:t>
      </w:r>
      <w:proofErr w:type="spellStart"/>
      <w:r w:rsidRPr="00902D35">
        <w:t>Oficial</w:t>
      </w:r>
      <w:proofErr w:type="spellEnd"/>
      <w:r w:rsidRPr="00902D35">
        <w:t xml:space="preserve"> No. 48.587.</w:t>
      </w:r>
    </w:p>
    <w:p w14:paraId="2249F041" w14:textId="77777777" w:rsidR="00902D35" w:rsidRPr="00902D35" w:rsidRDefault="00902D35" w:rsidP="00902D35">
      <w:pPr>
        <w:rPr>
          <w:b/>
          <w:bCs/>
          <w:lang w:val="es-ES"/>
        </w:rPr>
      </w:pPr>
    </w:p>
    <w:sectPr w:rsidR="00902D35" w:rsidRPr="00902D3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14415"/>
    <w:multiLevelType w:val="hybridMultilevel"/>
    <w:tmpl w:val="1764D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862AE"/>
    <w:multiLevelType w:val="hybridMultilevel"/>
    <w:tmpl w:val="E2D0F7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77902824">
    <w:abstractNumId w:val="0"/>
  </w:num>
  <w:num w:numId="2" w16cid:durableId="1660771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FAA"/>
    <w:rsid w:val="00125FAA"/>
    <w:rsid w:val="005471FC"/>
    <w:rsid w:val="005A556E"/>
    <w:rsid w:val="0065451C"/>
    <w:rsid w:val="00737E46"/>
    <w:rsid w:val="00902D35"/>
    <w:rsid w:val="00A86648"/>
    <w:rsid w:val="00D7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FF2BE"/>
  <w15:chartTrackingRefBased/>
  <w15:docId w15:val="{EC3FA85F-03E8-4889-9E0F-93D0A5C2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5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5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5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5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5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5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5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5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5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5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5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5F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5F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5F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5F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5F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5F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5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5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5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5F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5F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5F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5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5F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5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7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1</cp:revision>
  <dcterms:created xsi:type="dcterms:W3CDTF">2025-05-13T21:20:00Z</dcterms:created>
  <dcterms:modified xsi:type="dcterms:W3CDTF">2025-05-13T22:37:00Z</dcterms:modified>
</cp:coreProperties>
</file>