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037BF" w14:textId="2107D562" w:rsidR="005D7BE4" w:rsidRPr="0065479C" w:rsidRDefault="002340E6" w:rsidP="005D7BE4">
      <w:pPr>
        <w:jc w:val="center"/>
        <w:rPr>
          <w:sz w:val="28"/>
          <w:szCs w:val="28"/>
          <w:lang w:val="es-ES"/>
        </w:rPr>
      </w:pPr>
      <w:r w:rsidRPr="002340E6">
        <w:rPr>
          <w:b/>
          <w:bCs/>
          <w:sz w:val="28"/>
          <w:szCs w:val="28"/>
          <w:lang w:val="es-ES"/>
        </w:rPr>
        <w:t xml:space="preserve">Actividad 2 - Taller sobre el funcionamiento del </w:t>
      </w:r>
      <w:proofErr w:type="spellStart"/>
      <w:r w:rsidRPr="002340E6">
        <w:rPr>
          <w:b/>
          <w:bCs/>
          <w:sz w:val="28"/>
          <w:szCs w:val="28"/>
          <w:lang w:val="es-ES"/>
        </w:rPr>
        <w:t>Blockchain</w:t>
      </w:r>
      <w:proofErr w:type="spellEnd"/>
    </w:p>
    <w:p w14:paraId="4CA77CC4" w14:textId="77777777" w:rsidR="005D7BE4" w:rsidRPr="0065479C" w:rsidRDefault="005D7BE4" w:rsidP="005D7BE4">
      <w:pPr>
        <w:jc w:val="center"/>
        <w:rPr>
          <w:sz w:val="28"/>
          <w:szCs w:val="28"/>
          <w:lang w:val="es-ES"/>
        </w:rPr>
      </w:pPr>
    </w:p>
    <w:p w14:paraId="506A5800" w14:textId="77777777" w:rsidR="005D7BE4" w:rsidRPr="0065479C" w:rsidRDefault="005D7BE4" w:rsidP="005D7BE4">
      <w:pPr>
        <w:jc w:val="center"/>
        <w:rPr>
          <w:sz w:val="28"/>
          <w:szCs w:val="28"/>
          <w:lang w:val="es-ES"/>
        </w:rPr>
      </w:pPr>
    </w:p>
    <w:p w14:paraId="1ABEC7F3" w14:textId="77777777" w:rsidR="005D7BE4" w:rsidRPr="0065479C" w:rsidRDefault="005D7BE4" w:rsidP="005D7BE4">
      <w:pPr>
        <w:jc w:val="center"/>
        <w:rPr>
          <w:sz w:val="28"/>
          <w:szCs w:val="28"/>
          <w:lang w:val="es-ES"/>
        </w:rPr>
      </w:pPr>
    </w:p>
    <w:p w14:paraId="240987DA" w14:textId="77777777" w:rsidR="005D7BE4" w:rsidRPr="0065479C" w:rsidRDefault="005D7BE4" w:rsidP="005D7BE4">
      <w:pPr>
        <w:jc w:val="center"/>
        <w:rPr>
          <w:sz w:val="28"/>
          <w:szCs w:val="28"/>
          <w:lang w:val="es-ES"/>
        </w:rPr>
      </w:pPr>
    </w:p>
    <w:p w14:paraId="1CAD701E" w14:textId="77777777" w:rsidR="005D7BE4" w:rsidRPr="0065479C" w:rsidRDefault="005D7BE4" w:rsidP="005D7BE4">
      <w:pPr>
        <w:jc w:val="center"/>
        <w:rPr>
          <w:sz w:val="28"/>
          <w:szCs w:val="28"/>
          <w:lang w:val="es-ES"/>
        </w:rPr>
      </w:pPr>
    </w:p>
    <w:p w14:paraId="44B2F209" w14:textId="77777777" w:rsidR="005D7BE4" w:rsidRPr="0065479C" w:rsidRDefault="005D7BE4" w:rsidP="005D7BE4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Juan David Lozano Serna</w:t>
      </w:r>
    </w:p>
    <w:p w14:paraId="1FFC1385" w14:textId="77777777" w:rsidR="005D7BE4" w:rsidRPr="0065479C" w:rsidRDefault="005D7BE4" w:rsidP="005D7BE4">
      <w:pPr>
        <w:jc w:val="center"/>
        <w:rPr>
          <w:sz w:val="28"/>
          <w:szCs w:val="28"/>
          <w:lang w:val="es-ES"/>
        </w:rPr>
      </w:pPr>
    </w:p>
    <w:p w14:paraId="24859D66" w14:textId="77777777" w:rsidR="005D7BE4" w:rsidRPr="0065479C" w:rsidRDefault="005D7BE4" w:rsidP="005D7BE4">
      <w:pPr>
        <w:jc w:val="center"/>
        <w:rPr>
          <w:sz w:val="28"/>
          <w:szCs w:val="28"/>
          <w:lang w:val="es-ES"/>
        </w:rPr>
      </w:pPr>
    </w:p>
    <w:p w14:paraId="34F421DB" w14:textId="77777777" w:rsidR="005D7BE4" w:rsidRPr="0065479C" w:rsidRDefault="005D7BE4" w:rsidP="005D7BE4">
      <w:pPr>
        <w:jc w:val="center"/>
        <w:rPr>
          <w:sz w:val="28"/>
          <w:szCs w:val="28"/>
          <w:lang w:val="es-ES"/>
        </w:rPr>
      </w:pPr>
    </w:p>
    <w:p w14:paraId="14C39332" w14:textId="77777777" w:rsidR="005D7BE4" w:rsidRPr="0065479C" w:rsidRDefault="005D7BE4" w:rsidP="005D7BE4">
      <w:pPr>
        <w:jc w:val="center"/>
        <w:rPr>
          <w:sz w:val="28"/>
          <w:szCs w:val="28"/>
          <w:lang w:val="es-ES"/>
        </w:rPr>
      </w:pPr>
    </w:p>
    <w:p w14:paraId="2DF2A754" w14:textId="265B1117" w:rsidR="005D7BE4" w:rsidRPr="0065479C" w:rsidRDefault="005D7BE4" w:rsidP="005D7BE4">
      <w:pPr>
        <w:jc w:val="center"/>
        <w:rPr>
          <w:sz w:val="28"/>
          <w:szCs w:val="28"/>
          <w:lang w:val="es-ES"/>
        </w:rPr>
      </w:pPr>
      <w:r w:rsidRPr="0065479C">
        <w:rPr>
          <w:b/>
          <w:bCs/>
          <w:sz w:val="28"/>
          <w:szCs w:val="28"/>
          <w:lang w:val="es-ES"/>
        </w:rPr>
        <w:t>Docente:</w:t>
      </w:r>
      <w:r w:rsidRPr="0065479C">
        <w:rPr>
          <w:sz w:val="28"/>
          <w:szCs w:val="28"/>
          <w:lang w:val="es-ES"/>
        </w:rPr>
        <w:t xml:space="preserve"> </w:t>
      </w:r>
      <w:r>
        <w:rPr>
          <w:sz w:val="28"/>
          <w:szCs w:val="28"/>
          <w:lang w:val="es-ES"/>
        </w:rPr>
        <w:t xml:space="preserve">Rogelio </w:t>
      </w:r>
      <w:proofErr w:type="spellStart"/>
      <w:r>
        <w:rPr>
          <w:sz w:val="28"/>
          <w:szCs w:val="28"/>
          <w:lang w:val="es-ES"/>
        </w:rPr>
        <w:t>Vasquez</w:t>
      </w:r>
      <w:proofErr w:type="spellEnd"/>
    </w:p>
    <w:p w14:paraId="510A03E7" w14:textId="77777777" w:rsidR="005D7BE4" w:rsidRPr="0065479C" w:rsidRDefault="005D7BE4" w:rsidP="005D7BE4">
      <w:pPr>
        <w:jc w:val="center"/>
        <w:rPr>
          <w:sz w:val="28"/>
          <w:szCs w:val="28"/>
          <w:lang w:val="es-ES"/>
        </w:rPr>
      </w:pPr>
    </w:p>
    <w:p w14:paraId="08448C37" w14:textId="77777777" w:rsidR="005D7BE4" w:rsidRPr="0065479C" w:rsidRDefault="005D7BE4" w:rsidP="005D7BE4">
      <w:pPr>
        <w:jc w:val="center"/>
        <w:rPr>
          <w:sz w:val="28"/>
          <w:szCs w:val="28"/>
          <w:lang w:val="es-ES"/>
        </w:rPr>
      </w:pPr>
    </w:p>
    <w:p w14:paraId="48C3BE8C" w14:textId="77777777" w:rsidR="005D7BE4" w:rsidRPr="0065479C" w:rsidRDefault="005D7BE4" w:rsidP="005D7BE4">
      <w:pPr>
        <w:jc w:val="center"/>
        <w:rPr>
          <w:sz w:val="28"/>
          <w:szCs w:val="28"/>
          <w:lang w:val="es-ES"/>
        </w:rPr>
      </w:pPr>
    </w:p>
    <w:p w14:paraId="1871CCEA" w14:textId="77777777" w:rsidR="005D7BE4" w:rsidRDefault="005D7BE4" w:rsidP="005D7BE4">
      <w:pPr>
        <w:jc w:val="center"/>
        <w:rPr>
          <w:sz w:val="28"/>
          <w:szCs w:val="28"/>
          <w:lang w:val="es-ES"/>
        </w:rPr>
      </w:pPr>
    </w:p>
    <w:p w14:paraId="60CEEE7E" w14:textId="77777777" w:rsidR="005D7BE4" w:rsidRDefault="005D7BE4" w:rsidP="005D7BE4">
      <w:pPr>
        <w:jc w:val="center"/>
        <w:rPr>
          <w:sz w:val="28"/>
          <w:szCs w:val="28"/>
          <w:lang w:val="es-ES"/>
        </w:rPr>
      </w:pPr>
    </w:p>
    <w:p w14:paraId="7DA04E88" w14:textId="77777777" w:rsidR="005D7BE4" w:rsidRDefault="005D7BE4" w:rsidP="005D7BE4">
      <w:pPr>
        <w:jc w:val="center"/>
        <w:rPr>
          <w:sz w:val="28"/>
          <w:szCs w:val="28"/>
          <w:lang w:val="es-ES"/>
        </w:rPr>
      </w:pPr>
    </w:p>
    <w:p w14:paraId="09F1B3CA" w14:textId="77777777" w:rsidR="005D7BE4" w:rsidRPr="0065479C" w:rsidRDefault="005D7BE4" w:rsidP="005D7BE4">
      <w:pPr>
        <w:jc w:val="center"/>
        <w:rPr>
          <w:sz w:val="28"/>
          <w:szCs w:val="28"/>
          <w:lang w:val="es-ES"/>
        </w:rPr>
      </w:pPr>
    </w:p>
    <w:p w14:paraId="188B13F1" w14:textId="77777777" w:rsidR="005D7BE4" w:rsidRDefault="005D7BE4" w:rsidP="005D7BE4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Universidad Iberoamericana</w:t>
      </w:r>
      <w:r w:rsidRPr="0065479C">
        <w:rPr>
          <w:sz w:val="28"/>
          <w:szCs w:val="28"/>
          <w:lang w:val="es-ES"/>
        </w:rPr>
        <w:br/>
      </w:r>
      <w:r>
        <w:rPr>
          <w:sz w:val="28"/>
          <w:szCs w:val="28"/>
          <w:lang w:val="es-ES"/>
        </w:rPr>
        <w:t>Calidad de software</w:t>
      </w:r>
      <w:r w:rsidRPr="0065479C">
        <w:rPr>
          <w:sz w:val="28"/>
          <w:szCs w:val="28"/>
          <w:lang w:val="es-ES"/>
        </w:rPr>
        <w:br/>
        <w:t>202</w:t>
      </w:r>
      <w:r>
        <w:rPr>
          <w:sz w:val="28"/>
          <w:szCs w:val="28"/>
          <w:lang w:val="es-ES"/>
        </w:rPr>
        <w:t>4</w:t>
      </w:r>
    </w:p>
    <w:p w14:paraId="46B025B5" w14:textId="77777777" w:rsidR="00B132E0" w:rsidRDefault="00B132E0">
      <w:pPr>
        <w:rPr>
          <w:lang w:val="es-CO"/>
        </w:rPr>
        <w:sectPr w:rsidR="00B132E0" w:rsidSect="00B132E0">
          <w:pgSz w:w="12240" w:h="15840"/>
          <w:pgMar w:top="1411" w:right="1699" w:bottom="1411" w:left="1699" w:header="720" w:footer="720" w:gutter="0"/>
          <w:cols w:space="720"/>
          <w:docGrid w:linePitch="360"/>
        </w:sectPr>
      </w:pPr>
    </w:p>
    <w:p w14:paraId="282A99CA" w14:textId="6704B9B9" w:rsidR="00B132E0" w:rsidRDefault="00B132E0">
      <w:pPr>
        <w:rPr>
          <w:lang w:val="es-CO"/>
        </w:rPr>
      </w:pPr>
      <w:r>
        <w:rPr>
          <w:noProof/>
          <w:lang w:val="es-CO"/>
        </w:rPr>
        <w:lastRenderedPageBreak/>
        <w:drawing>
          <wp:anchor distT="0" distB="0" distL="114300" distR="114300" simplePos="0" relativeHeight="251658240" behindDoc="0" locked="0" layoutInCell="1" allowOverlap="1" wp14:anchorId="472688F0" wp14:editId="72718271">
            <wp:simplePos x="0" y="0"/>
            <wp:positionH relativeFrom="margin">
              <wp:align>center</wp:align>
            </wp:positionH>
            <wp:positionV relativeFrom="paragraph">
              <wp:posOffset>442420</wp:posOffset>
            </wp:positionV>
            <wp:extent cx="9474200" cy="3976370"/>
            <wp:effectExtent l="0" t="0" r="0" b="5080"/>
            <wp:wrapSquare wrapText="bothSides"/>
            <wp:docPr id="845983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83997" name="Imagen 8459839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420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36F21A" w14:textId="77777777" w:rsidR="00B132E0" w:rsidRDefault="00B132E0">
      <w:pPr>
        <w:rPr>
          <w:lang w:val="es-CO"/>
        </w:rPr>
      </w:pPr>
    </w:p>
    <w:p w14:paraId="40E35CF0" w14:textId="77777777" w:rsidR="00B132E0" w:rsidRDefault="00B132E0">
      <w:pPr>
        <w:rPr>
          <w:lang w:val="es-CO"/>
        </w:rPr>
      </w:pPr>
    </w:p>
    <w:p w14:paraId="2B2553E4" w14:textId="77777777" w:rsidR="00B132E0" w:rsidRDefault="00B132E0">
      <w:pPr>
        <w:rPr>
          <w:lang w:val="es-CO"/>
        </w:rPr>
      </w:pPr>
    </w:p>
    <w:p w14:paraId="4E9F30DD" w14:textId="77777777" w:rsidR="00B132E0" w:rsidRDefault="00B132E0">
      <w:pPr>
        <w:rPr>
          <w:lang w:val="es-CO"/>
        </w:rPr>
      </w:pPr>
    </w:p>
    <w:p w14:paraId="05EF6950" w14:textId="77777777" w:rsidR="00B132E0" w:rsidRDefault="00B132E0">
      <w:pPr>
        <w:rPr>
          <w:lang w:val="es-CO"/>
        </w:rPr>
        <w:sectPr w:rsidR="00B132E0" w:rsidSect="00B132E0">
          <w:pgSz w:w="15840" w:h="12240" w:orient="landscape"/>
          <w:pgMar w:top="1699" w:right="1411" w:bottom="1699" w:left="1411" w:header="720" w:footer="720" w:gutter="0"/>
          <w:cols w:space="720"/>
          <w:docGrid w:linePitch="360"/>
        </w:sectPr>
      </w:pPr>
    </w:p>
    <w:p w14:paraId="79434792" w14:textId="5B0C87FB" w:rsidR="00B132E0" w:rsidRDefault="00B132E0" w:rsidP="00B132E0">
      <w:pPr>
        <w:rPr>
          <w:lang w:val="es-CO"/>
        </w:rPr>
      </w:pPr>
      <w:r w:rsidRPr="00B132E0">
        <w:rPr>
          <w:lang w:val="es-CO"/>
        </w:rPr>
        <w:lastRenderedPageBreak/>
        <w:t>Caso de estudio</w:t>
      </w:r>
      <w:r>
        <w:rPr>
          <w:lang w:val="es-CO"/>
        </w:rPr>
        <w:t xml:space="preserve">: Trazabilidad alimentaria en Walmart usando </w:t>
      </w:r>
      <w:proofErr w:type="spellStart"/>
      <w:r>
        <w:rPr>
          <w:lang w:val="es-CO"/>
        </w:rPr>
        <w:t>Blockhain</w:t>
      </w:r>
      <w:proofErr w:type="spellEnd"/>
    </w:p>
    <w:p w14:paraId="70150BC5" w14:textId="0B50A6A9" w:rsidR="00B132E0" w:rsidRDefault="00B132E0" w:rsidP="00B132E0">
      <w:pPr>
        <w:pStyle w:val="Prrafodelista"/>
        <w:numPr>
          <w:ilvl w:val="0"/>
          <w:numId w:val="2"/>
        </w:numPr>
        <w:rPr>
          <w:lang w:val="es-CO"/>
        </w:rPr>
      </w:pPr>
      <w:r w:rsidRPr="00724E9C">
        <w:rPr>
          <w:b/>
          <w:bCs/>
          <w:lang w:val="es-CO"/>
        </w:rPr>
        <w:t>Contexto:</w:t>
      </w:r>
      <w:r>
        <w:rPr>
          <w:lang w:val="es-CO"/>
        </w:rPr>
        <w:t xml:space="preserve"> Las cadenas de suministro de alimentos tienen problemas recurrentes:</w:t>
      </w:r>
      <w:r>
        <w:rPr>
          <w:lang w:val="es-CO"/>
        </w:rPr>
        <w:br/>
      </w:r>
      <w:r>
        <w:rPr>
          <w:lang w:val="es-CO"/>
        </w:rPr>
        <w:br/>
        <w:t>1. Dificultad para rastrear el origen exacto del producto</w:t>
      </w:r>
      <w:r>
        <w:rPr>
          <w:lang w:val="es-CO"/>
        </w:rPr>
        <w:br/>
        <w:t xml:space="preserve">2. Brotes de enfermedades (como </w:t>
      </w:r>
      <w:proofErr w:type="spellStart"/>
      <w:proofErr w:type="gramStart"/>
      <w:r>
        <w:rPr>
          <w:lang w:val="es-CO"/>
        </w:rPr>
        <w:t>E.coli</w:t>
      </w:r>
      <w:proofErr w:type="spellEnd"/>
      <w:proofErr w:type="gramEnd"/>
      <w:r>
        <w:rPr>
          <w:lang w:val="es-CO"/>
        </w:rPr>
        <w:t xml:space="preserve"> o salmonela) que obligan a retirar los alimentos</w:t>
      </w:r>
      <w:r>
        <w:rPr>
          <w:lang w:val="es-CO"/>
        </w:rPr>
        <w:br/>
        <w:t>3. Procesos lentos para identificar la granja o el proveedor responsable</w:t>
      </w:r>
      <w:r>
        <w:rPr>
          <w:lang w:val="es-CO"/>
        </w:rPr>
        <w:br/>
        <w:t xml:space="preserve"> </w:t>
      </w:r>
      <w:r>
        <w:rPr>
          <w:lang w:val="es-CO"/>
        </w:rPr>
        <w:br/>
        <w:t xml:space="preserve">Las empresas como Walmart que cuentan con una alianza con IBM </w:t>
      </w:r>
      <w:proofErr w:type="spellStart"/>
      <w:r>
        <w:rPr>
          <w:lang w:val="es-CO"/>
        </w:rPr>
        <w:t>Food</w:t>
      </w:r>
      <w:proofErr w:type="spellEnd"/>
      <w:r>
        <w:rPr>
          <w:lang w:val="es-CO"/>
        </w:rPr>
        <w:t xml:space="preserve"> Trust, adoptaron </w:t>
      </w:r>
      <w:proofErr w:type="spellStart"/>
      <w:r>
        <w:rPr>
          <w:lang w:val="es-CO"/>
        </w:rPr>
        <w:t>Blockchain</w:t>
      </w:r>
      <w:proofErr w:type="spellEnd"/>
      <w:r>
        <w:rPr>
          <w:lang w:val="es-CO"/>
        </w:rPr>
        <w:t xml:space="preserve"> para rastrear productos agrícolas </w:t>
      </w:r>
      <w:r w:rsidR="00724E9C">
        <w:rPr>
          <w:lang w:val="es-CO"/>
        </w:rPr>
        <w:br/>
      </w:r>
    </w:p>
    <w:p w14:paraId="616DF032" w14:textId="77777777" w:rsidR="00724E9C" w:rsidRDefault="00724E9C" w:rsidP="00B132E0">
      <w:pPr>
        <w:pStyle w:val="Prrafodelista"/>
        <w:numPr>
          <w:ilvl w:val="0"/>
          <w:numId w:val="2"/>
        </w:numPr>
        <w:rPr>
          <w:lang w:val="es-CO"/>
        </w:rPr>
      </w:pPr>
      <w:r w:rsidRPr="00724E9C">
        <w:rPr>
          <w:b/>
          <w:bCs/>
          <w:lang w:val="es-CO"/>
        </w:rPr>
        <w:t xml:space="preserve">Funcionamiento: </w:t>
      </w:r>
      <w:r>
        <w:rPr>
          <w:lang w:val="es-CO"/>
        </w:rPr>
        <w:br/>
        <w:t xml:space="preserve">1. Registro del producto: Cada producto tiene un código único que se registra en la cadena usando </w:t>
      </w:r>
      <w:proofErr w:type="spellStart"/>
      <w:r>
        <w:rPr>
          <w:lang w:val="es-CO"/>
        </w:rPr>
        <w:t>Blockchain</w:t>
      </w:r>
      <w:proofErr w:type="spellEnd"/>
      <w:r>
        <w:rPr>
          <w:lang w:val="es-CO"/>
        </w:rPr>
        <w:br/>
      </w:r>
      <w:r>
        <w:rPr>
          <w:lang w:val="es-CO"/>
        </w:rPr>
        <w:br/>
        <w:t>2. Carga de información en cada etapa</w:t>
      </w:r>
      <w:r>
        <w:rPr>
          <w:lang w:val="es-CO"/>
        </w:rPr>
        <w:br/>
      </w:r>
      <w:r>
        <w:rPr>
          <w:lang w:val="es-CO"/>
        </w:rPr>
        <w:br/>
        <w:t>Cada actor de la cadena agrega datos al bloque</w:t>
      </w:r>
      <w:r>
        <w:rPr>
          <w:lang w:val="es-CO"/>
        </w:rPr>
        <w:br/>
      </w:r>
      <w:r>
        <w:rPr>
          <w:lang w:val="es-CO"/>
        </w:rPr>
        <w:br/>
        <w:t xml:space="preserve">      - Granja – Fecha de cosecha</w:t>
      </w:r>
      <w:r>
        <w:rPr>
          <w:lang w:val="es-CO"/>
        </w:rPr>
        <w:br/>
        <w:t xml:space="preserve">      - Empacadora – lote, condiciones</w:t>
      </w:r>
      <w:r>
        <w:rPr>
          <w:lang w:val="es-CO"/>
        </w:rPr>
        <w:br/>
        <w:t xml:space="preserve">      - Transportador – temperatura</w:t>
      </w:r>
      <w:r>
        <w:rPr>
          <w:lang w:val="es-CO"/>
        </w:rPr>
        <w:br/>
        <w:t xml:space="preserve">      - Distribuidor – </w:t>
      </w:r>
      <w:proofErr w:type="spellStart"/>
      <w:r>
        <w:rPr>
          <w:lang w:val="es-CO"/>
        </w:rPr>
        <w:t>recepcion</w:t>
      </w:r>
      <w:proofErr w:type="spellEnd"/>
      <w:r>
        <w:rPr>
          <w:lang w:val="es-CO"/>
        </w:rPr>
        <w:br/>
        <w:t xml:space="preserve">      - Supermercado – ingreso al inventario</w:t>
      </w:r>
      <w:r>
        <w:rPr>
          <w:lang w:val="es-CO"/>
        </w:rPr>
        <w:br/>
      </w:r>
      <w:r>
        <w:rPr>
          <w:lang w:val="es-CO"/>
        </w:rPr>
        <w:br/>
        <w:t>Cada dato genera un nuevo bloque encadenado al interior</w:t>
      </w:r>
      <w:r>
        <w:rPr>
          <w:lang w:val="es-CO"/>
        </w:rPr>
        <w:br/>
      </w:r>
    </w:p>
    <w:p w14:paraId="3F030E4F" w14:textId="128FE646" w:rsidR="00724E9C" w:rsidRDefault="00724E9C" w:rsidP="00B132E0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b/>
          <w:bCs/>
          <w:lang w:val="es-CO"/>
        </w:rPr>
        <w:t>Inmutabilidad</w:t>
      </w:r>
      <w:r>
        <w:rPr>
          <w:b/>
          <w:bCs/>
          <w:lang w:val="es-CO"/>
        </w:rPr>
        <w:br/>
      </w:r>
      <w:r>
        <w:rPr>
          <w:b/>
          <w:bCs/>
          <w:lang w:val="es-CO"/>
        </w:rPr>
        <w:br/>
      </w:r>
      <w:r>
        <w:rPr>
          <w:lang w:val="es-CO"/>
        </w:rPr>
        <w:t>Una vez registrada una información, no puede ser alterada, garantizando que:</w:t>
      </w:r>
      <w:r>
        <w:rPr>
          <w:lang w:val="es-CO"/>
        </w:rPr>
        <w:br/>
        <w:t xml:space="preserve">       - No se manipulen datos de calidad</w:t>
      </w:r>
      <w:r>
        <w:rPr>
          <w:lang w:val="es-CO"/>
        </w:rPr>
        <w:br/>
        <w:t xml:space="preserve">       - No se falseen fechas o estados de </w:t>
      </w:r>
      <w:r w:rsidR="007C16BD">
        <w:rPr>
          <w:lang w:val="es-CO"/>
        </w:rPr>
        <w:t>conservación.</w:t>
      </w:r>
      <w:r>
        <w:rPr>
          <w:lang w:val="es-CO"/>
        </w:rPr>
        <w:br/>
      </w:r>
    </w:p>
    <w:p w14:paraId="6CBC8453" w14:textId="77777777" w:rsidR="00724E9C" w:rsidRDefault="00724E9C" w:rsidP="00B132E0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b/>
          <w:bCs/>
          <w:lang w:val="es-CO"/>
        </w:rPr>
        <w:t>Transparencia para Walmart</w:t>
      </w:r>
      <w:r>
        <w:rPr>
          <w:b/>
          <w:bCs/>
          <w:lang w:val="es-CO"/>
        </w:rPr>
        <w:br/>
      </w:r>
      <w:r>
        <w:rPr>
          <w:lang w:val="es-CO"/>
        </w:rPr>
        <w:t xml:space="preserve">Antes del uso de </w:t>
      </w:r>
      <w:proofErr w:type="spellStart"/>
      <w:r>
        <w:rPr>
          <w:lang w:val="es-CO"/>
        </w:rPr>
        <w:t>Blockchain</w:t>
      </w:r>
      <w:proofErr w:type="spellEnd"/>
      <w:r>
        <w:rPr>
          <w:lang w:val="es-CO"/>
        </w:rPr>
        <w:t xml:space="preserve">, rastrear un alimento especifico podría tardar 7 </w:t>
      </w:r>
      <w:proofErr w:type="spellStart"/>
      <w:r>
        <w:rPr>
          <w:lang w:val="es-CO"/>
        </w:rPr>
        <w:t>dias</w:t>
      </w:r>
      <w:proofErr w:type="spellEnd"/>
      <w:r>
        <w:rPr>
          <w:lang w:val="es-CO"/>
        </w:rPr>
        <w:t xml:space="preserve">. Con block </w:t>
      </w:r>
      <w:proofErr w:type="spellStart"/>
      <w:r>
        <w:rPr>
          <w:lang w:val="es-CO"/>
        </w:rPr>
        <w:t>Chain</w:t>
      </w:r>
      <w:proofErr w:type="spellEnd"/>
      <w:r>
        <w:rPr>
          <w:lang w:val="es-CO"/>
        </w:rPr>
        <w:t>, el tiempo se reduce a 2.2 segundos.</w:t>
      </w:r>
      <w:r>
        <w:rPr>
          <w:lang w:val="es-CO"/>
        </w:rPr>
        <w:br/>
      </w:r>
    </w:p>
    <w:p w14:paraId="20647E3F" w14:textId="2DA7190D" w:rsidR="005D7BE4" w:rsidRDefault="00724E9C" w:rsidP="005D7BE4">
      <w:pPr>
        <w:pStyle w:val="Prrafodelista"/>
        <w:numPr>
          <w:ilvl w:val="0"/>
          <w:numId w:val="2"/>
        </w:numPr>
        <w:rPr>
          <w:lang w:val="es-CO"/>
        </w:rPr>
      </w:pPr>
      <w:r>
        <w:rPr>
          <w:b/>
          <w:bCs/>
          <w:lang w:val="es-CO"/>
        </w:rPr>
        <w:lastRenderedPageBreak/>
        <w:t>Impacto</w:t>
      </w:r>
      <w:r>
        <w:rPr>
          <w:b/>
          <w:bCs/>
          <w:lang w:val="es-CO"/>
        </w:rPr>
        <w:br/>
      </w:r>
      <w:r>
        <w:rPr>
          <w:b/>
          <w:bCs/>
          <w:lang w:val="es-CO"/>
        </w:rPr>
        <w:br/>
      </w:r>
      <w:r>
        <w:rPr>
          <w:lang w:val="es-CO"/>
        </w:rPr>
        <w:t>- Respuesta inmediata antes brotes sanitarios.</w:t>
      </w:r>
      <w:r>
        <w:rPr>
          <w:lang w:val="es-CO"/>
        </w:rPr>
        <w:br/>
        <w:t>- Identificación rápida de productos en mal estado.</w:t>
      </w:r>
      <w:r>
        <w:rPr>
          <w:lang w:val="es-CO"/>
        </w:rPr>
        <w:br/>
        <w:t>- Mejor control de inventarios</w:t>
      </w:r>
      <w:r>
        <w:rPr>
          <w:lang w:val="es-CO"/>
        </w:rPr>
        <w:br/>
        <w:t>- Reducción de pérdidas y riesgos</w:t>
      </w:r>
    </w:p>
    <w:p w14:paraId="79E0379E" w14:textId="60A22F43" w:rsidR="000B61AD" w:rsidRPr="000B61AD" w:rsidRDefault="000B61AD" w:rsidP="000B61AD">
      <w:pPr>
        <w:rPr>
          <w:lang w:val="es-CO"/>
        </w:rPr>
      </w:pPr>
      <w:r w:rsidRPr="000B61AD">
        <w:rPr>
          <w:b/>
          <w:bCs/>
          <w:lang w:val="es-CO"/>
        </w:rPr>
        <w:t>Enlace del video:</w:t>
      </w:r>
      <w:r>
        <w:rPr>
          <w:lang w:val="es-CO"/>
        </w:rPr>
        <w:t xml:space="preserve"> </w:t>
      </w:r>
      <w:r w:rsidRPr="000B61AD">
        <w:rPr>
          <w:lang w:val="es-CO"/>
        </w:rPr>
        <w:t>https://drive.google.com/file/d/19odid8nwon8wi94GCT008yVbzsEqjtVN/view?usp=sharing</w:t>
      </w:r>
      <w:r>
        <w:rPr>
          <w:lang w:val="es-CO"/>
        </w:rPr>
        <w:br/>
      </w:r>
    </w:p>
    <w:p w14:paraId="1AD7B58A" w14:textId="684847CC" w:rsidR="005D7BE4" w:rsidRPr="000B61AD" w:rsidRDefault="005D7BE4" w:rsidP="005D7B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val="es-CO"/>
          <w14:ligatures w14:val="none"/>
        </w:rPr>
      </w:pPr>
      <w:r w:rsidRPr="000B61AD">
        <w:rPr>
          <w:rFonts w:eastAsia="Times New Roman" w:cstheme="minorHAnsi"/>
          <w:b/>
          <w:bCs/>
          <w:kern w:val="0"/>
          <w:lang w:val="es-CO"/>
          <w14:ligatures w14:val="none"/>
        </w:rPr>
        <w:t xml:space="preserve">Referencias </w:t>
      </w:r>
      <w:proofErr w:type="spellStart"/>
      <w:r w:rsidRPr="000B61AD">
        <w:rPr>
          <w:rFonts w:eastAsia="Times New Roman" w:cstheme="minorHAnsi"/>
          <w:b/>
          <w:bCs/>
          <w:kern w:val="0"/>
          <w:lang w:val="es-CO"/>
          <w14:ligatures w14:val="none"/>
        </w:rPr>
        <w:t>Bibliograficas</w:t>
      </w:r>
      <w:proofErr w:type="spellEnd"/>
      <w:r w:rsidRPr="000B61AD">
        <w:rPr>
          <w:rFonts w:eastAsia="Times New Roman" w:cstheme="minorHAnsi"/>
          <w:b/>
          <w:bCs/>
          <w:kern w:val="0"/>
          <w:lang w:val="es-CO"/>
          <w14:ligatures w14:val="none"/>
        </w:rPr>
        <w:t>:</w:t>
      </w:r>
    </w:p>
    <w:p w14:paraId="605C3E2E" w14:textId="77777777" w:rsidR="005D7BE4" w:rsidRPr="005D7BE4" w:rsidRDefault="005D7BE4" w:rsidP="005D7BE4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5D7BE4">
        <w:rPr>
          <w:rFonts w:eastAsia="Times New Roman" w:cstheme="minorHAnsi"/>
          <w:kern w:val="0"/>
          <w14:ligatures w14:val="none"/>
        </w:rPr>
        <w:t xml:space="preserve">IBM. (2018). </w:t>
      </w:r>
      <w:r w:rsidRPr="005D7BE4">
        <w:rPr>
          <w:rFonts w:eastAsia="Times New Roman" w:cstheme="minorHAnsi"/>
          <w:i/>
          <w:iCs/>
          <w:kern w:val="0"/>
          <w14:ligatures w14:val="none"/>
        </w:rPr>
        <w:t>Walmart and IBM collaborate to improve food safety through blockchain</w:t>
      </w:r>
      <w:r w:rsidRPr="005D7BE4">
        <w:rPr>
          <w:rFonts w:eastAsia="Times New Roman" w:cstheme="minorHAnsi"/>
          <w:kern w:val="0"/>
          <w14:ligatures w14:val="none"/>
        </w:rPr>
        <w:t>. IBM Food Trust. https://www.ibm.com/blockchain/solutions/food-trust</w:t>
      </w:r>
    </w:p>
    <w:p w14:paraId="629EFBA7" w14:textId="35873E0E" w:rsidR="00B132E0" w:rsidRPr="005D7BE4" w:rsidRDefault="00724E9C" w:rsidP="005D7BE4">
      <w:r w:rsidRPr="005D7BE4">
        <w:br/>
      </w:r>
      <w:r w:rsidR="00B132E0" w:rsidRPr="005D7BE4">
        <w:br/>
      </w:r>
      <w:r w:rsidR="00B132E0" w:rsidRPr="005D7BE4">
        <w:br/>
      </w:r>
      <w:r w:rsidR="00B132E0" w:rsidRPr="005D7BE4">
        <w:br/>
      </w:r>
    </w:p>
    <w:p w14:paraId="2C8F2584" w14:textId="77777777" w:rsidR="00B132E0" w:rsidRPr="005D7BE4" w:rsidRDefault="00B132E0"/>
    <w:p w14:paraId="140E0282" w14:textId="77777777" w:rsidR="00B132E0" w:rsidRPr="005D7BE4" w:rsidRDefault="00B132E0"/>
    <w:p w14:paraId="509C1945" w14:textId="77777777" w:rsidR="00B132E0" w:rsidRPr="005D7BE4" w:rsidRDefault="00B132E0"/>
    <w:p w14:paraId="149B1D21" w14:textId="77777777" w:rsidR="00B132E0" w:rsidRPr="005D7BE4" w:rsidRDefault="00B132E0"/>
    <w:p w14:paraId="6335A88A" w14:textId="77777777" w:rsidR="00B132E0" w:rsidRPr="005D7BE4" w:rsidRDefault="00B132E0"/>
    <w:p w14:paraId="4E58E9AD" w14:textId="77777777" w:rsidR="00B132E0" w:rsidRPr="005D7BE4" w:rsidRDefault="00B132E0"/>
    <w:p w14:paraId="37D9D798" w14:textId="77777777" w:rsidR="00B132E0" w:rsidRPr="005D7BE4" w:rsidRDefault="00B132E0"/>
    <w:p w14:paraId="5674EB16" w14:textId="77777777" w:rsidR="00B132E0" w:rsidRPr="005D7BE4" w:rsidRDefault="00B132E0"/>
    <w:p w14:paraId="6137C9FE" w14:textId="77777777" w:rsidR="00B132E0" w:rsidRPr="005D7BE4" w:rsidRDefault="00B132E0"/>
    <w:p w14:paraId="09A2D900" w14:textId="77777777" w:rsidR="00B132E0" w:rsidRPr="005D7BE4" w:rsidRDefault="00B132E0"/>
    <w:p w14:paraId="241A4FF6" w14:textId="15B54AD6" w:rsidR="00B132E0" w:rsidRPr="005D7BE4" w:rsidRDefault="00B132E0"/>
    <w:sectPr w:rsidR="00B132E0" w:rsidRPr="005D7BE4" w:rsidSect="00B132E0">
      <w:pgSz w:w="12240" w:h="15840"/>
      <w:pgMar w:top="1411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B5415"/>
    <w:multiLevelType w:val="hybridMultilevel"/>
    <w:tmpl w:val="01847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375F8"/>
    <w:multiLevelType w:val="hybridMultilevel"/>
    <w:tmpl w:val="E514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770685">
    <w:abstractNumId w:val="1"/>
  </w:num>
  <w:num w:numId="2" w16cid:durableId="752631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E0"/>
    <w:rsid w:val="000B61AD"/>
    <w:rsid w:val="002340E6"/>
    <w:rsid w:val="0035121C"/>
    <w:rsid w:val="003805EC"/>
    <w:rsid w:val="003D52D8"/>
    <w:rsid w:val="004A0AF2"/>
    <w:rsid w:val="004F31D7"/>
    <w:rsid w:val="005D7BE4"/>
    <w:rsid w:val="006B6636"/>
    <w:rsid w:val="00724E9C"/>
    <w:rsid w:val="007C16BD"/>
    <w:rsid w:val="00A33E70"/>
    <w:rsid w:val="00A74300"/>
    <w:rsid w:val="00AA33D8"/>
    <w:rsid w:val="00B13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03EB1"/>
  <w15:chartTrackingRefBased/>
  <w15:docId w15:val="{CF89DB42-310F-4377-8221-86EA51F01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3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3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132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3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32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3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3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3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3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32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32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132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32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32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32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32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32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32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3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3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3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3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3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32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32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32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32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32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32E0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5D7B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7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nfasis">
    <w:name w:val="Emphasis"/>
    <w:basedOn w:val="Fuentedeprrafopredeter"/>
    <w:uiPriority w:val="20"/>
    <w:qFormat/>
    <w:rsid w:val="005D7B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</dc:creator>
  <cp:keywords/>
  <dc:description/>
  <cp:lastModifiedBy>Juan David Lozano</cp:lastModifiedBy>
  <cp:revision>4</cp:revision>
  <dcterms:created xsi:type="dcterms:W3CDTF">2025-11-15T18:53:00Z</dcterms:created>
  <dcterms:modified xsi:type="dcterms:W3CDTF">2025-11-15T19:47:00Z</dcterms:modified>
</cp:coreProperties>
</file>