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color w:val="666666"/>
          <w:sz w:val="20"/>
          <w:szCs w:val="20"/>
        </w:rPr>
        <w:t xml:space="preserve">LAPORAN TUGAS KELOMPOK</w:t>
      </w:r>
    </w:p>
    <w:p>
      <w:pPr>
        <w:spacing w:after="80"/>
        <w:jc w:val="center"/>
      </w:pPr>
      <w:r>
        <w:rPr>
          <w:rFonts w:ascii="Arial" w:cs="Arial" w:eastAsia="Arial" w:hAnsi="Arial"/>
          <w:b/>
          <w:bCs/>
          <w:color w:val="1F4E79"/>
          <w:sz w:val="52"/>
          <w:szCs w:val="52"/>
        </w:rPr>
        <w:t xml:space="preserve">Sistem Pendukung Keputusan</w:t>
      </w:r>
    </w:p>
    <w:p>
      <w:pPr>
        <w:pBdr>
          <w:bottom w:val="single" w:color="1F4E79" w:sz="8" w:space="4"/>
        </w:pBdr>
        <w:spacing w:after="200"/>
        <w:jc w:val="center"/>
      </w:pPr>
      <w:r>
        <w:rPr>
          <w:rFonts w:ascii="Arial" w:cs="Arial" w:eastAsia="Arial" w:hAnsi="Arial"/>
          <w:b/>
          <w:bCs/>
          <w:color w:val="2E75B6"/>
          <w:sz w:val="36"/>
          <w:szCs w:val="36"/>
        </w:rPr>
        <w:t xml:space="preserve">Calon Penerima Program Bantuan Sosial (BANSOS)</w:t>
      </w:r>
    </w:p>
    <w:p>
      <w:pPr>
        <w:spacing w:after="80"/>
      </w:pPr>
      <w:r>
        <w:t xml:space="preserve"/>
      </w:r>
    </w:p>
    <w:p>
      <w:pPr>
        <w:spacing w:after="80"/>
        <w:jc w:val="center"/>
      </w:pPr>
      <w:r>
        <w:rPr>
          <w:rFonts w:ascii="Arial" w:cs="Arial" w:eastAsia="Arial" w:hAnsi="Arial"/>
          <w:color w:val="555555"/>
          <w:sz w:val="24"/>
          <w:szCs w:val="24"/>
        </w:rPr>
        <w:t xml:space="preserve">Menggunakan Metode</w:t>
      </w:r>
    </w:p>
    <w:p>
      <w:pPr>
        <w:spacing w:after="200"/>
        <w:jc w:val="center"/>
      </w:pPr>
      <w:r>
        <w:rPr>
          <w:rFonts w:ascii="Arial" w:cs="Arial" w:eastAsia="Arial" w:hAnsi="Arial"/>
          <w:b/>
          <w:bCs/>
          <w:color w:val="1F4E79"/>
          <w:sz w:val="36"/>
          <w:szCs w:val="36"/>
        </w:rPr>
        <w:t xml:space="preserve">Simple Additive Weighting (SAW)</w:t>
      </w:r>
    </w:p>
    <w:p>
      <w:pPr>
        <w:spacing w:after="80"/>
      </w:pPr>
      <w:r>
        <w:t xml:space="preserve"/>
      </w:r>
    </w:p>
    <w:p>
      <w:pPr>
        <w:spacing w:after="80"/>
        <w:jc w:val="center"/>
      </w:pPr>
      <w:r>
        <w:rPr>
          <w:rFonts w:ascii="Arial" w:cs="Arial" w:eastAsia="Arial" w:hAnsi="Arial"/>
          <w:color w:val="666666"/>
          <w:sz w:val="20"/>
          <w:szCs w:val="20"/>
        </w:rPr>
        <w:t xml:space="preserve">Referensi Paper:</w:t>
      </w:r>
    </w:p>
    <w:p>
      <w:pPr>
        <w:spacing w:after="80"/>
        <w:jc w:val="center"/>
      </w:pPr>
      <w:r>
        <w:rPr>
          <w:rFonts w:ascii="Arial" w:cs="Arial" w:eastAsia="Arial" w:hAnsi="Arial"/>
          <w:b/>
          <w:bCs/>
          <w:sz w:val="22"/>
          <w:szCs w:val="22"/>
        </w:rPr>
        <w:t xml:space="preserve">Suprapto, Edora, &amp; Firentus Agustone Pasaribu (2024)</w:t>
      </w:r>
    </w:p>
    <w:p>
      <w:pPr>
        <w:spacing w:after="80"/>
        <w:jc w:val="center"/>
      </w:pPr>
      <w:r>
        <w:rPr>
          <w:rFonts w:ascii="Arial" w:cs="Arial" w:eastAsia="Arial" w:hAnsi="Arial"/>
          <w:color w:val="555555"/>
          <w:sz w:val="20"/>
          <w:szCs w:val="20"/>
        </w:rPr>
        <w:t xml:space="preserve">MALCOM: Indonesian Journal of Machine Learning and Computer Science</w:t>
      </w:r>
    </w:p>
    <w:p>
      <w:pPr>
        <w:spacing w:after="80"/>
        <w:jc w:val="center"/>
      </w:pPr>
      <w:r>
        <w:rPr>
          <w:rFonts w:ascii="Arial" w:cs="Arial" w:eastAsia="Arial" w:hAnsi="Arial"/>
          <w:color w:val="555555"/>
          <w:sz w:val="20"/>
          <w:szCs w:val="20"/>
        </w:rPr>
        <w:t xml:space="preserve">Vol. 4, Iss. 1, January 2024, pp. 188-197</w:t>
      </w:r>
    </w:p>
    <w:p>
      <w:pPr>
        <w:spacing w:after="240"/>
        <w:jc w:val="center"/>
      </w:pPr>
      <w:r>
        <w:rPr>
          <w:rFonts w:ascii="Arial" w:cs="Arial" w:eastAsia="Arial" w:hAnsi="Arial"/>
          <w:color w:val="2E75B6"/>
          <w:sz w:val="20"/>
          <w:szCs w:val="20"/>
        </w:rPr>
        <w:t xml:space="preserve">DOI: https://doi.org/10.57152/malcom.v4i1.1057</w:t>
      </w:r>
    </w:p>
    <w:p>
      <w:pPr>
        <w:spacing w:after="80"/>
      </w:pPr>
      <w:r>
        <w:t xml:space="preserve"/>
      </w:r>
    </w:p>
    <w:p>
      <w:pPr>
        <w:spacing w:after="80"/>
        <w:jc w:val="center"/>
      </w:pPr>
      <w:r>
        <w:rPr>
          <w:rFonts w:ascii="Arial" w:cs="Arial" w:eastAsia="Arial" w:hAnsi="Arial"/>
          <w:sz w:val="22"/>
          <w:szCs w:val="22"/>
        </w:rPr>
        <w:t xml:space="preserve">Mata Kuliah: Sistem Pendukung Keputusan</w:t>
      </w:r>
    </w:p>
    <w:p>
      <w:pPr>
        <w:spacing w:after="80"/>
        <w:jc w:val="center"/>
      </w:pPr>
      <w:r>
        <w:rPr>
          <w:rFonts w:ascii="Arial" w:cs="Arial" w:eastAsia="Arial" w:hAnsi="Arial"/>
          <w:sz w:val="22"/>
          <w:szCs w:val="22"/>
        </w:rPr>
        <w:t xml:space="preserve">Dosen: Jumanto, S.Kom., M.Cs.</w:t>
      </w:r>
    </w:p>
    <w:p>
      <w:pPr>
        <w:spacing w:after="80"/>
      </w:pPr>
      <w:r>
        <w:t xml:space="preserve"/>
      </w:r>
    </w:p>
    <w:p>
      <w:pPr>
        <w:spacing w:after="80"/>
      </w:pPr>
      <w:r>
        <w:t xml:space="preserve"/>
      </w:r>
    </w:p>
    <w:p>
      <w:r>
        <w:br w:type="page"/>
      </w:r>
    </w:p>
    <w:p>
      <w:pPr>
        <w:pStyle w:val="Heading1"/>
        <w:jc w:val="left"/>
      </w:pPr>
      <w:r>
        <w:rPr>
          <w:rFonts w:ascii="Arial" w:cs="Arial" w:eastAsia="Arial" w:hAnsi="Arial"/>
          <w:b/>
          <w:bCs/>
        </w:rPr>
        <w:t xml:space="preserve">1. Identifikasi Masalah</w:t>
      </w:r>
    </w:p>
    <w:p>
      <w:pPr>
        <w:pStyle w:val="Heading2"/>
        <w:jc w:val="left"/>
      </w:pPr>
      <w:r>
        <w:rPr>
          <w:rFonts w:ascii="Arial" w:cs="Arial" w:eastAsia="Arial" w:hAnsi="Arial"/>
          <w:b/>
          <w:bCs/>
        </w:rPr>
        <w:t xml:space="preserve">1.1 Latar Belakang</w:t>
      </w:r>
    </w:p>
    <w:p>
      <w:pPr>
        <w:spacing w:after="120" w:line="276"/>
        <w:jc w:val="both"/>
      </w:pPr>
      <w:r>
        <w:rPr>
          <w:rFonts w:ascii="Arial" w:cs="Arial" w:eastAsia="Arial" w:hAnsi="Arial"/>
          <w:sz w:val="22"/>
          <w:szCs w:val="22"/>
        </w:rPr>
        <w:t xml:space="preserve">Bantuan sosial (Bansos) merupakan salah satu upaya pemerintah dalam penanggulangan kemiskinan yang bertujuan memenuhi kebutuhan masyarakat dengan kelayakan ekonomi rendah. Di Indonesia, banyak daerah masih menghadapi masalah ketimpangan distribusi Bansos akibat proses seleksi yang tidak optimal.</w:t>
      </w:r>
    </w:p>
    <w:p>
      <w:pPr>
        <w:spacing w:after="120" w:line="276"/>
        <w:jc w:val="both"/>
      </w:pPr>
      <w:r>
        <w:rPr>
          <w:rFonts w:ascii="Arial" w:cs="Arial" w:eastAsia="Arial" w:hAnsi="Arial"/>
          <w:sz w:val="22"/>
          <w:szCs w:val="22"/>
        </w:rPr>
        <w:t xml:space="preserve">Kasus yang dianalisis pada penelitian ini adalah komunitas Kp. Kaceot Peduli 2, Tunggakjati, Karawang Barat. Berdasarkan data Badan Perencanaan Pembangunan Daerah Kabupaten, terdapat sekitar 106.780 jiwa yang hidup dalam kemiskinan di 25 desa sekitar Karawang (2021). Kondisi ini diperparah dengan dampak pandemi Covid-19 yang menyebabkan banyak perusahaan tutup dan warga mengalami pemutusan hubungan kerja (PHK).</w:t>
      </w:r>
    </w:p>
    <w:p>
      <w:pPr>
        <w:pStyle w:val="Heading2"/>
        <w:jc w:val="left"/>
      </w:pPr>
      <w:r>
        <w:rPr>
          <w:rFonts w:ascii="Arial" w:cs="Arial" w:eastAsia="Arial" w:hAnsi="Arial"/>
          <w:b/>
          <w:bCs/>
        </w:rPr>
        <w:t xml:space="preserve">1.2 Permasalahan</w:t>
      </w:r>
    </w:p>
    <w:p>
      <w:pPr>
        <w:spacing w:after="120" w:line="276"/>
        <w:jc w:val="both"/>
      </w:pPr>
      <w:r>
        <w:rPr>
          <w:rFonts w:ascii="Arial" w:cs="Arial" w:eastAsia="Arial" w:hAnsi="Arial"/>
          <w:sz w:val="22"/>
          <w:szCs w:val="22"/>
        </w:rPr>
        <w:t xml:space="preserve">Permasalahan utama yang terjadi dalam distribusi Bansos di komunitas tersebut adalah:</w:t>
      </w:r>
    </w:p>
    <w:p>
      <w:pPr>
        <w:pStyle w:val="ListParagraph"/>
        <w:numPr>
          <w:ilvl w:val="0"/>
          <w:numId w:val="2"/>
        </w:numPr>
        <w:spacing w:after="80"/>
      </w:pPr>
      <w:r>
        <w:rPr>
          <w:rFonts w:ascii="Arial" w:cs="Arial" w:eastAsia="Arial" w:hAnsi="Arial"/>
          <w:sz w:val="22"/>
          <w:szCs w:val="22"/>
        </w:rPr>
        <w:t xml:space="preserve">Proses seleksi calon penerima Bansos dilakukan secara manual menggunakan formulir kertas</w:t>
      </w:r>
    </w:p>
    <w:p>
      <w:pPr>
        <w:pStyle w:val="ListParagraph"/>
        <w:numPr>
          <w:ilvl w:val="0"/>
          <w:numId w:val="2"/>
        </w:numPr>
        <w:spacing w:after="80"/>
      </w:pPr>
      <w:r>
        <w:rPr>
          <w:rFonts w:ascii="Arial" w:cs="Arial" w:eastAsia="Arial" w:hAnsi="Arial"/>
          <w:sz w:val="22"/>
          <w:szCs w:val="22"/>
        </w:rPr>
        <w:t xml:space="preserve">Tidak ada sistem pendukung yang membantu mengidentifikasi kelayakan calon penerima</w:t>
      </w:r>
    </w:p>
    <w:p>
      <w:pPr>
        <w:pStyle w:val="ListParagraph"/>
        <w:numPr>
          <w:ilvl w:val="0"/>
          <w:numId w:val="2"/>
        </w:numPr>
        <w:spacing w:after="80"/>
      </w:pPr>
      <w:r>
        <w:rPr>
          <w:rFonts w:ascii="Arial" w:cs="Arial" w:eastAsia="Arial" w:hAnsi="Arial"/>
          <w:sz w:val="22"/>
          <w:szCs w:val="22"/>
        </w:rPr>
        <w:t xml:space="preserve">Penumpukan kertas menyebabkan data rentan terhadap kerusakan dan kehilangan</w:t>
      </w:r>
    </w:p>
    <w:p>
      <w:pPr>
        <w:pStyle w:val="ListParagraph"/>
        <w:numPr>
          <w:ilvl w:val="0"/>
          <w:numId w:val="2"/>
        </w:numPr>
        <w:spacing w:after="80"/>
      </w:pPr>
      <w:r>
        <w:rPr>
          <w:rFonts w:ascii="Arial" w:cs="Arial" w:eastAsia="Arial" w:hAnsi="Arial"/>
          <w:sz w:val="22"/>
          <w:szCs w:val="22"/>
        </w:rPr>
        <w:t xml:space="preserve">Proses seleksi memakan waktu lama dan kurang optimal</w:t>
      </w:r>
    </w:p>
    <w:p>
      <w:pPr>
        <w:pStyle w:val="ListParagraph"/>
        <w:numPr>
          <w:ilvl w:val="0"/>
          <w:numId w:val="2"/>
        </w:numPr>
        <w:spacing w:after="80"/>
      </w:pPr>
      <w:r>
        <w:rPr>
          <w:rFonts w:ascii="Arial" w:cs="Arial" w:eastAsia="Arial" w:hAnsi="Arial"/>
          <w:sz w:val="22"/>
          <w:szCs w:val="22"/>
        </w:rPr>
        <w:t xml:space="preserve">Distribusi Bansos tidak merata dan tidak tepat sasaran</w:t>
      </w:r>
    </w:p>
    <w:p>
      <w:pPr>
        <w:spacing w:after="80"/>
      </w:pPr>
      <w:r>
        <w:t xml:space="preserve"/>
      </w:r>
    </w:p>
    <w:p>
      <w:pPr>
        <w:pStyle w:val="Heading2"/>
        <w:jc w:val="left"/>
      </w:pPr>
      <w:r>
        <w:rPr>
          <w:rFonts w:ascii="Arial" w:cs="Arial" w:eastAsia="Arial" w:hAnsi="Arial"/>
          <w:b/>
          <w:bCs/>
        </w:rPr>
        <w:t xml:space="preserve">1.3 Rumusan Masalah</w:t>
      </w:r>
    </w:p>
    <w:p>
      <w:pPr>
        <w:spacing w:after="120" w:line="276"/>
        <w:jc w:val="both"/>
      </w:pPr>
      <w:r>
        <w:rPr>
          <w:rFonts w:ascii="Arial" w:cs="Arial" w:eastAsia="Arial" w:hAnsi="Arial"/>
          <w:sz w:val="22"/>
          <w:szCs w:val="22"/>
        </w:rPr>
        <w:t xml:space="preserve">Bagaimana membangun Sistem Pendukung Keputusan (SPK) yang dapat membantu komunitas Kaceot Peduli 2 dalam menentukan kelayakan calon penerima program Bantuan Sosial secara objektif, transparan, dan efisien menggunakan metode Simple Additive Weighting (SAW)?</w:t>
      </w:r>
    </w:p>
    <w:p>
      <w:pPr>
        <w:spacing w:after="80"/>
      </w:pPr>
      <w:r>
        <w:t xml:space="preserve"/>
      </w:r>
    </w:p>
    <w:p>
      <w:pPr>
        <w:pStyle w:val="Heading2"/>
        <w:jc w:val="left"/>
      </w:pPr>
      <w:r>
        <w:rPr>
          <w:rFonts w:ascii="Arial" w:cs="Arial" w:eastAsia="Arial" w:hAnsi="Arial"/>
          <w:b/>
          <w:bCs/>
        </w:rPr>
        <w:t xml:space="preserve">1.4 Tujuan</w:t>
      </w:r>
    </w:p>
    <w:p>
      <w:pPr>
        <w:pStyle w:val="ListParagraph"/>
        <w:numPr>
          <w:ilvl w:val="0"/>
          <w:numId w:val="2"/>
        </w:numPr>
        <w:spacing w:after="80"/>
      </w:pPr>
      <w:r>
        <w:rPr>
          <w:rFonts w:ascii="Arial" w:cs="Arial" w:eastAsia="Arial" w:hAnsi="Arial"/>
          <w:sz w:val="22"/>
          <w:szCs w:val="22"/>
        </w:rPr>
        <w:t xml:space="preserve">Membangun SPK untuk seleksi penerima Bansos menggunakan metode SAW</w:t>
      </w:r>
    </w:p>
    <w:p>
      <w:pPr>
        <w:pStyle w:val="ListParagraph"/>
        <w:numPr>
          <w:ilvl w:val="0"/>
          <w:numId w:val="2"/>
        </w:numPr>
        <w:spacing w:after="80"/>
      </w:pPr>
      <w:r>
        <w:rPr>
          <w:rFonts w:ascii="Arial" w:cs="Arial" w:eastAsia="Arial" w:hAnsi="Arial"/>
          <w:sz w:val="22"/>
          <w:szCs w:val="22"/>
        </w:rPr>
        <w:t xml:space="preserve">Menghasilkan rekomendasi calon penerima Bansos berdasarkan kriteria yang terukur dan objektif</w:t>
      </w:r>
    </w:p>
    <w:p>
      <w:pPr>
        <w:pStyle w:val="ListParagraph"/>
        <w:numPr>
          <w:ilvl w:val="0"/>
          <w:numId w:val="2"/>
        </w:numPr>
        <w:spacing w:after="80"/>
      </w:pPr>
      <w:r>
        <w:rPr>
          <w:rFonts w:ascii="Arial" w:cs="Arial" w:eastAsia="Arial" w:hAnsi="Arial"/>
          <w:sz w:val="22"/>
          <w:szCs w:val="22"/>
        </w:rPr>
        <w:t xml:space="preserve">Meningkatkan transparansi dan efisiensi proses seleksi penerima Bansos</w:t>
      </w:r>
    </w:p>
    <w:p>
      <w:pPr>
        <w:pStyle w:val="ListParagraph"/>
        <w:numPr>
          <w:ilvl w:val="0"/>
          <w:numId w:val="2"/>
        </w:numPr>
        <w:spacing w:after="80"/>
      </w:pPr>
      <w:r>
        <w:rPr>
          <w:rFonts w:ascii="Arial" w:cs="Arial" w:eastAsia="Arial" w:hAnsi="Arial"/>
          <w:sz w:val="22"/>
          <w:szCs w:val="22"/>
        </w:rPr>
        <w:t xml:space="preserve">Mengurangi ketidaktepatan distribusi bantuan sosial</w:t>
      </w:r>
    </w:p>
    <w:p>
      <w:r>
        <w:br w:type="page"/>
      </w:r>
    </w:p>
    <w:p>
      <w:pPr>
        <w:pStyle w:val="Heading1"/>
        <w:jc w:val="left"/>
      </w:pPr>
      <w:r>
        <w:rPr>
          <w:rFonts w:ascii="Arial" w:cs="Arial" w:eastAsia="Arial" w:hAnsi="Arial"/>
          <w:b/>
          <w:bCs/>
        </w:rPr>
        <w:t xml:space="preserve">2. Penentuan Kriteria dan Alternatif</w:t>
      </w:r>
    </w:p>
    <w:p>
      <w:pPr>
        <w:pStyle w:val="Heading2"/>
        <w:jc w:val="left"/>
      </w:pPr>
      <w:r>
        <w:rPr>
          <w:rFonts w:ascii="Arial" w:cs="Arial" w:eastAsia="Arial" w:hAnsi="Arial"/>
          <w:b/>
          <w:bCs/>
        </w:rPr>
        <w:t xml:space="preserve">2.1 Kriteria Penilaian</w:t>
      </w:r>
    </w:p>
    <w:p>
      <w:pPr>
        <w:spacing w:after="120" w:line="276"/>
        <w:jc w:val="both"/>
      </w:pPr>
      <w:r>
        <w:rPr>
          <w:rFonts w:ascii="Arial" w:cs="Arial" w:eastAsia="Arial" w:hAnsi="Arial"/>
          <w:sz w:val="22"/>
          <w:szCs w:val="22"/>
        </w:rPr>
        <w:t xml:space="preserve">Berdasarkan analisis kebutuhan komunitas Kaceot Peduli 2 dan kajian pustaka, ditetapkan 4 (empat) kriteria penilaian sebagai berikut: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26"/>
        <w:gridCol w:w="2000"/>
      </w:tblGrid>
      <w:tr>
        <w:trPr>
          <w:tblHeader/>
        </w:trPr>
        <w:tc>
          <w:tcPr>
            <w:tcW w:type="dxa" w:w="15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Kode</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Kriteria</w:t>
            </w:r>
          </w:p>
        </w:tc>
        <w:tc>
          <w:tcPr>
            <w:tcW w:type="dxa" w:w="35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Bobot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C1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Penghasilan Perbulan</w:t>
            </w:r>
          </w:p>
        </w:tc>
        <w:tc>
          <w:tcPr>
            <w:tcW w:type="dxa" w:w="35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Penghasilan bulanan kepala keluarga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30%</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C2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Jumlah Tanggungan</w:t>
            </w:r>
          </w:p>
        </w:tc>
        <w:tc>
          <w:tcPr>
            <w:tcW w:type="dxa" w:w="35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Jumlah anak yang masih dibiayai</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C3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Kondisi Rumah</w:t>
            </w:r>
          </w:p>
        </w:tc>
        <w:tc>
          <w:tcPr>
            <w:tcW w:type="dxa" w:w="35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Kondisi fisik tempat tinggal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30%</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C4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Luas Tanah</w:t>
            </w:r>
          </w:p>
        </w:tc>
        <w:tc>
          <w:tcPr>
            <w:tcW w:type="dxa" w:w="35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Luas tanah yang dimiliki (meter persegi)</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r>
    </w:tbl>
    <w:p>
      <w:pPr>
        <w:spacing w:after="80"/>
      </w:pPr>
      <w:r>
        <w:t xml:space="preserve"/>
      </w:r>
    </w:p>
    <w:p>
      <w:pPr>
        <w:spacing w:after="120" w:line="276"/>
        <w:jc w:val="both"/>
      </w:pPr>
      <w:r>
        <w:rPr>
          <w:rFonts w:ascii="Arial" w:cs="Arial" w:eastAsia="Arial" w:hAnsi="Arial"/>
          <w:sz w:val="22"/>
          <w:szCs w:val="22"/>
        </w:rPr>
        <w:t xml:space="preserve">Catatan: Kriteria C1, C2, dan C4 bersifat Cost (semakin kecil nilainya semakin baik untuk penerimaan Bansos), sedangkan C3 bersifat Benefit (semakin tinggi nilai kondisi rumah, berarti semakin tidak layak menerima).</w:t>
      </w:r>
    </w:p>
    <w:p>
      <w:pPr>
        <w:pStyle w:val="Heading2"/>
        <w:jc w:val="left"/>
      </w:pPr>
      <w:r>
        <w:rPr>
          <w:rFonts w:ascii="Arial" w:cs="Arial" w:eastAsia="Arial" w:hAnsi="Arial"/>
          <w:b/>
          <w:bCs/>
        </w:rPr>
        <w:t xml:space="preserve">2.2 Pembobotan Sub-Kriteria</w:t>
      </w:r>
    </w:p>
    <w:p>
      <w:pPr>
        <w:spacing w:after="120" w:line="276"/>
        <w:jc w:val="both"/>
      </w:pPr>
      <w:r>
        <w:rPr>
          <w:rFonts w:ascii="Arial" w:cs="Arial" w:eastAsia="Arial" w:hAnsi="Arial"/>
          <w:sz w:val="22"/>
          <w:szCs w:val="22"/>
        </w:rPr>
        <w:t xml:space="preserve">Setiap kriteria memiliki sub-kriteria dengan nilai bobot yang telah ditentukan:</w:t>
      </w:r>
    </w:p>
    <w:p>
      <w:pPr>
        <w:spacing w:after="80"/>
      </w:pPr>
      <w:r>
        <w:t xml:space="preserve"/>
      </w:r>
    </w:p>
    <w:p>
      <w:pPr>
        <w:pStyle w:val="Heading3"/>
      </w:pPr>
      <w:r>
        <w:rPr>
          <w:rFonts w:ascii="Arial" w:cs="Arial" w:eastAsia="Arial" w:hAnsi="Arial"/>
          <w:b/>
          <w:bCs/>
        </w:rPr>
        <w:t xml:space="preserve">a) Penghasilan Perbulan (C1) - Bobot Kriteria: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Penghasilan Perbulan (C1)</w:t>
            </w:r>
          </w:p>
        </w:tc>
        <w:tc>
          <w:tcPr>
            <w:tcW w:type="dxa" w:w="4513"/>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 Bobot</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Rp 0 - Rp 1.000.000</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Rp 1.000.001 - Rp 3.000.000</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Rp 3.000.001 - Rp 5.000.000</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&gt; Rp 5.000.001</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r>
    </w:tbl>
    <w:p>
      <w:pPr>
        <w:spacing w:after="80"/>
      </w:pPr>
      <w:r>
        <w:t xml:space="preserve"/>
      </w:r>
    </w:p>
    <w:p>
      <w:pPr>
        <w:pStyle w:val="Heading3"/>
      </w:pPr>
      <w:r>
        <w:rPr>
          <w:rFonts w:ascii="Arial" w:cs="Arial" w:eastAsia="Arial" w:hAnsi="Arial"/>
          <w:b/>
          <w:bCs/>
        </w:rPr>
        <w:t xml:space="preserve">b) Jumlah Tanggungan (C2) - Bobot Kriteria: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Jumlah Tanggungan (C2)</w:t>
            </w:r>
          </w:p>
        </w:tc>
        <w:tc>
          <w:tcPr>
            <w:tcW w:type="dxa" w:w="4513"/>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 Bobot</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1 orang</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2 orang</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3 orang</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&gt; 4 orang</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r>
    </w:tbl>
    <w:p>
      <w:pPr>
        <w:spacing w:after="80"/>
      </w:pPr>
      <w:r>
        <w:t xml:space="preserve"/>
      </w:r>
    </w:p>
    <w:p>
      <w:pPr>
        <w:pStyle w:val="Heading3"/>
      </w:pPr>
      <w:r>
        <w:rPr>
          <w:rFonts w:ascii="Arial" w:cs="Arial" w:eastAsia="Arial" w:hAnsi="Arial"/>
          <w:b/>
          <w:bCs/>
        </w:rPr>
        <w:t xml:space="preserve">c) Kondisi Rumah (C3) - Bobot Kriteria: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Kondisi Rumah (C3)</w:t>
            </w:r>
          </w:p>
        </w:tc>
        <w:tc>
          <w:tcPr>
            <w:tcW w:type="dxa" w:w="4513"/>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 Bobot</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Sewa / Kontrak</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Bambu / Tanah</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Tembok Plester</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Tembok Keramik</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r>
    </w:tbl>
    <w:p>
      <w:pPr>
        <w:spacing w:after="80"/>
      </w:pPr>
      <w:r>
        <w:t xml:space="preserve"/>
      </w:r>
    </w:p>
    <w:p>
      <w:pPr>
        <w:pStyle w:val="Heading3"/>
      </w:pPr>
      <w:r>
        <w:rPr>
          <w:rFonts w:ascii="Arial" w:cs="Arial" w:eastAsia="Arial" w:hAnsi="Arial"/>
          <w:b/>
          <w:bCs/>
        </w:rPr>
        <w:t xml:space="preserve">d) Luas Tanah (C4) - Bobot Kriteria: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Luas Tanah (C4)</w:t>
            </w:r>
          </w:p>
        </w:tc>
        <w:tc>
          <w:tcPr>
            <w:tcW w:type="dxa" w:w="4513"/>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 Bobot</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&lt; 30 meter</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31 - 60 meter</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61 - 90 meter</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&gt; 91 meter</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r>
    </w:tbl>
    <w:p>
      <w:r>
        <w:br w:type="page"/>
      </w:r>
    </w:p>
    <w:p>
      <w:pPr>
        <w:pStyle w:val="Heading2"/>
        <w:jc w:val="left"/>
      </w:pPr>
      <w:r>
        <w:rPr>
          <w:rFonts w:ascii="Arial" w:cs="Arial" w:eastAsia="Arial" w:hAnsi="Arial"/>
          <w:b/>
          <w:bCs/>
        </w:rPr>
        <w:t xml:space="preserve">2.3 Data Alternatif (Calon Penerima Bansos)</w:t>
      </w:r>
    </w:p>
    <w:p>
      <w:pPr>
        <w:spacing w:after="120" w:line="276"/>
        <w:jc w:val="both"/>
      </w:pPr>
      <w:r>
        <w:rPr>
          <w:rFonts w:ascii="Arial" w:cs="Arial" w:eastAsia="Arial" w:hAnsi="Arial"/>
          <w:sz w:val="22"/>
          <w:szCs w:val="22"/>
        </w:rPr>
        <w:t xml:space="preserve">Dari data penduduk komunitas Kaceot Peduli 2, diambil 5 (lima) sampel sebagai alternatif penilaian: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900"/>
        <w:gridCol w:w="1200"/>
        <w:gridCol w:w="1326"/>
        <w:gridCol w:w="120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Alternatif</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1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Penghasilan (C1)</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Tanggungan (C2)</w:t>
            </w:r>
          </w:p>
        </w:tc>
        <w:tc>
          <w:tcPr>
            <w:tcW w:type="dxa" w:w="13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Kondisi Rumah (C3)</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Luas Tanah (C4)</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Dadan</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Rp 2.500.000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3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Tembok Keramik</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60 m</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Agus</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Rp 4.000.000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3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Tembok Plester</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72 m</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Muhammad Ridwan</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Rp 6.500.000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3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Tembok Keramik</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 m</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Zulfikar</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Rp 3.500.000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13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Bambu Tanah</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72 m</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Danil</w:t>
            </w:r>
          </w:p>
        </w:tc>
        <w:tc>
          <w:tcPr>
            <w:tcW w:type="dxa" w:w="1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Rp 1.000.000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3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Sewa/Kontrak</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30 m</w:t>
            </w:r>
          </w:p>
        </w:tc>
      </w:tr>
    </w:tbl>
    <w:p>
      <w:r>
        <w:br w:type="page"/>
      </w:r>
    </w:p>
    <w:p>
      <w:pPr>
        <w:pStyle w:val="Heading1"/>
        <w:jc w:val="left"/>
      </w:pPr>
      <w:r>
        <w:rPr>
          <w:rFonts w:ascii="Arial" w:cs="Arial" w:eastAsia="Arial" w:hAnsi="Arial"/>
          <w:b/>
          <w:bCs/>
        </w:rPr>
        <w:t xml:space="preserve">3. Pemilihan Metode</w:t>
      </w:r>
    </w:p>
    <w:p>
      <w:pPr>
        <w:pStyle w:val="Heading2"/>
        <w:jc w:val="left"/>
      </w:pPr>
      <w:r>
        <w:rPr>
          <w:rFonts w:ascii="Arial" w:cs="Arial" w:eastAsia="Arial" w:hAnsi="Arial"/>
          <w:b/>
          <w:bCs/>
        </w:rPr>
        <w:t xml:space="preserve">3.1 Landasan Teori SPK</w:t>
      </w:r>
    </w:p>
    <w:p>
      <w:pPr>
        <w:spacing w:after="120" w:line="276"/>
        <w:jc w:val="both"/>
      </w:pPr>
      <w:r>
        <w:rPr>
          <w:rFonts w:ascii="Arial" w:cs="Arial" w:eastAsia="Arial" w:hAnsi="Arial"/>
          <w:sz w:val="22"/>
          <w:szCs w:val="22"/>
        </w:rPr>
        <w:t xml:space="preserve">Sistem Pendukung Keputusan (SPK) adalah sistem informasi berbasis komputer yang interaktif dan berbasis model, terdiri dari proses pengolahan data dan evaluasi yang mendukung pengguna dalam pengambilan keputusan. SPK dirancang untuk mempermudah pengambilan keputusan dalam situasi yang kompleks, tidak terstruktur, maupun semi-terstruktur.</w:t>
      </w:r>
    </w:p>
    <w:p>
      <w:pPr>
        <w:pStyle w:val="Heading2"/>
        <w:jc w:val="left"/>
      </w:pPr>
      <w:r>
        <w:rPr>
          <w:rFonts w:ascii="Arial" w:cs="Arial" w:eastAsia="Arial" w:hAnsi="Arial"/>
          <w:b/>
          <w:bCs/>
        </w:rPr>
        <w:t xml:space="preserve">3.2 Metode Simple Additive Weighting (SAW)</w:t>
      </w:r>
    </w:p>
    <w:p>
      <w:pPr>
        <w:spacing w:after="120" w:line="276"/>
        <w:jc w:val="both"/>
      </w:pPr>
      <w:r>
        <w:rPr>
          <w:rFonts w:ascii="Arial" w:cs="Arial" w:eastAsia="Arial" w:hAnsi="Arial"/>
          <w:sz w:val="22"/>
          <w:szCs w:val="22"/>
        </w:rPr>
        <w:t xml:space="preserve">Metode SAW (Simple Additive Weighting) dipilih dalam penelitian ini karena:</w:t>
      </w:r>
    </w:p>
    <w:p>
      <w:pPr>
        <w:pStyle w:val="ListParagraph"/>
        <w:numPr>
          <w:ilvl w:val="0"/>
          <w:numId w:val="2"/>
        </w:numPr>
        <w:spacing w:after="80"/>
      </w:pPr>
      <w:r>
        <w:rPr>
          <w:rFonts w:ascii="Arial" w:cs="Arial" w:eastAsia="Arial" w:hAnsi="Arial"/>
          <w:sz w:val="22"/>
          <w:szCs w:val="22"/>
        </w:rPr>
        <w:t xml:space="preserve">Paling mudah diimplementasikan dibanding metode lain (AHP, TOPSIS, WP)</w:t>
      </w:r>
    </w:p>
    <w:p>
      <w:pPr>
        <w:pStyle w:val="ListParagraph"/>
        <w:numPr>
          <w:ilvl w:val="0"/>
          <w:numId w:val="2"/>
        </w:numPr>
        <w:spacing w:after="80"/>
      </w:pPr>
      <w:r>
        <w:rPr>
          <w:rFonts w:ascii="Arial" w:cs="Arial" w:eastAsia="Arial" w:hAnsi="Arial"/>
          <w:sz w:val="22"/>
          <w:szCs w:val="22"/>
        </w:rPr>
        <w:t xml:space="preserve">Algoritma sederhana dan mudah dipahami oleh pengguna non-teknis</w:t>
      </w:r>
    </w:p>
    <w:p>
      <w:pPr>
        <w:pStyle w:val="ListParagraph"/>
        <w:numPr>
          <w:ilvl w:val="0"/>
          <w:numId w:val="2"/>
        </w:numPr>
        <w:spacing w:after="80"/>
      </w:pPr>
      <w:r>
        <w:rPr>
          <w:rFonts w:ascii="Arial" w:cs="Arial" w:eastAsia="Arial" w:hAnsi="Arial"/>
          <w:sz w:val="22"/>
          <w:szCs w:val="22"/>
        </w:rPr>
        <w:t xml:space="preserve">Mampu memberikan peringkat relatif antar alternatif secara objektif</w:t>
      </w:r>
    </w:p>
    <w:p>
      <w:pPr>
        <w:pStyle w:val="ListParagraph"/>
        <w:numPr>
          <w:ilvl w:val="0"/>
          <w:numId w:val="2"/>
        </w:numPr>
        <w:spacing w:after="80"/>
      </w:pPr>
      <w:r>
        <w:rPr>
          <w:rFonts w:ascii="Arial" w:cs="Arial" w:eastAsia="Arial" w:hAnsi="Arial"/>
          <w:sz w:val="22"/>
          <w:szCs w:val="22"/>
        </w:rPr>
        <w:t xml:space="preserve">Dapat memilih alternatif terbaik di antara banyak pilihan melalui proses klasifikasi</w:t>
      </w:r>
    </w:p>
    <w:p>
      <w:pPr>
        <w:pStyle w:val="ListParagraph"/>
        <w:numPr>
          <w:ilvl w:val="0"/>
          <w:numId w:val="2"/>
        </w:numPr>
        <w:spacing w:after="80"/>
      </w:pPr>
      <w:r>
        <w:rPr>
          <w:rFonts w:ascii="Arial" w:cs="Arial" w:eastAsia="Arial" w:hAnsi="Arial"/>
          <w:sz w:val="22"/>
          <w:szCs w:val="22"/>
        </w:rPr>
        <w:t xml:space="preserve">Menghasilkan penilaian lebih akurat berdasarkan nilai kriteria dan bobot yang telah ditetapkan</w:t>
      </w:r>
    </w:p>
    <w:p>
      <w:pPr>
        <w:spacing w:after="80"/>
      </w:pPr>
      <w:r>
        <w:t xml:space="preserve"/>
      </w:r>
    </w:p>
    <w:p>
      <w:pPr>
        <w:spacing w:after="120" w:line="276"/>
        <w:jc w:val="both"/>
      </w:pPr>
      <w:r>
        <w:rPr>
          <w:rFonts w:ascii="Arial" w:cs="Arial" w:eastAsia="Arial" w:hAnsi="Arial"/>
          <w:sz w:val="22"/>
          <w:szCs w:val="22"/>
        </w:rPr>
        <w:t xml:space="preserve">Konsep dasar metode SAW adalah mencari penjumlahan terbobot dari rating kinerja setiap alternatif pada semua atribut. Metode SAW mengenal 2 jenis atribut:</w:t>
      </w:r>
    </w:p>
    <w:p>
      <w:pPr>
        <w:pStyle w:val="ListParagraph"/>
        <w:numPr>
          <w:ilvl w:val="0"/>
          <w:numId w:val="2"/>
        </w:numPr>
        <w:spacing w:after="80"/>
      </w:pPr>
      <w:r>
        <w:rPr>
          <w:rFonts w:ascii="Arial" w:cs="Arial" w:eastAsia="Arial" w:hAnsi="Arial"/>
          <w:sz w:val="22"/>
          <w:szCs w:val="22"/>
        </w:rPr>
        <w:t xml:space="preserve">Benefit: Kriteria yang nilainya semakin besar semakin baik (rij = xij / max xij)</w:t>
      </w:r>
    </w:p>
    <w:p>
      <w:pPr>
        <w:pStyle w:val="ListParagraph"/>
        <w:numPr>
          <w:ilvl w:val="0"/>
          <w:numId w:val="2"/>
        </w:numPr>
        <w:spacing w:after="80"/>
      </w:pPr>
      <w:r>
        <w:rPr>
          <w:rFonts w:ascii="Arial" w:cs="Arial" w:eastAsia="Arial" w:hAnsi="Arial"/>
          <w:sz w:val="22"/>
          <w:szCs w:val="22"/>
        </w:rPr>
        <w:t xml:space="preserve">Cost: Kriteria yang nilainya semakin kecil semakin baik (rij = min xij / xij)</w:t>
      </w:r>
    </w:p>
    <w:p>
      <w:pPr>
        <w:pStyle w:val="Heading2"/>
        <w:jc w:val="left"/>
      </w:pPr>
      <w:r>
        <w:rPr>
          <w:rFonts w:ascii="Arial" w:cs="Arial" w:eastAsia="Arial" w:hAnsi="Arial"/>
          <w:b/>
          <w:bCs/>
        </w:rPr>
        <w:t xml:space="preserve">3.3 Langkah-langkah Metode SAW</w:t>
      </w:r>
    </w:p>
    <w:p>
      <w:pPr>
        <w:pStyle w:val="ListParagraph"/>
        <w:numPr>
          <w:ilvl w:val="0"/>
          <w:numId w:val="3"/>
        </w:numPr>
        <w:spacing w:after="80"/>
      </w:pPr>
      <w:r>
        <w:rPr>
          <w:rFonts w:ascii="Arial" w:cs="Arial" w:eastAsia="Arial" w:hAnsi="Arial"/>
          <w:sz w:val="22"/>
          <w:szCs w:val="22"/>
        </w:rPr>
        <w:t xml:space="preserve">Menentukan kriteria penilaian dan jenis atributnya (benefit/cost)</w:t>
      </w:r>
    </w:p>
    <w:p>
      <w:pPr>
        <w:pStyle w:val="ListParagraph"/>
        <w:numPr>
          <w:ilvl w:val="0"/>
          <w:numId w:val="3"/>
        </w:numPr>
        <w:spacing w:after="80"/>
      </w:pPr>
      <w:r>
        <w:rPr>
          <w:rFonts w:ascii="Arial" w:cs="Arial" w:eastAsia="Arial" w:hAnsi="Arial"/>
          <w:sz w:val="22"/>
          <w:szCs w:val="22"/>
        </w:rPr>
        <w:t xml:space="preserve">Menentukan nilai bobot setiap kriteria</w:t>
      </w:r>
    </w:p>
    <w:p>
      <w:pPr>
        <w:pStyle w:val="ListParagraph"/>
        <w:numPr>
          <w:ilvl w:val="0"/>
          <w:numId w:val="3"/>
        </w:numPr>
        <w:spacing w:after="80"/>
      </w:pPr>
      <w:r>
        <w:rPr>
          <w:rFonts w:ascii="Arial" w:cs="Arial" w:eastAsia="Arial" w:hAnsi="Arial"/>
          <w:sz w:val="22"/>
          <w:szCs w:val="22"/>
        </w:rPr>
        <w:t xml:space="preserve">Membuat matriks keputusan berdasarkan data alternatif</w:t>
      </w:r>
    </w:p>
    <w:p>
      <w:pPr>
        <w:pStyle w:val="ListParagraph"/>
        <w:numPr>
          <w:ilvl w:val="0"/>
          <w:numId w:val="3"/>
        </w:numPr>
        <w:spacing w:after="80"/>
      </w:pPr>
      <w:r>
        <w:rPr>
          <w:rFonts w:ascii="Arial" w:cs="Arial" w:eastAsia="Arial" w:hAnsi="Arial"/>
          <w:sz w:val="22"/>
          <w:szCs w:val="22"/>
        </w:rPr>
        <w:t xml:space="preserve">Melakukan normalisasi matriks keputusan</w:t>
      </w:r>
    </w:p>
    <w:p>
      <w:pPr>
        <w:pStyle w:val="ListParagraph"/>
        <w:numPr>
          <w:ilvl w:val="0"/>
          <w:numId w:val="3"/>
        </w:numPr>
        <w:spacing w:after="80"/>
      </w:pPr>
      <w:r>
        <w:rPr>
          <w:rFonts w:ascii="Arial" w:cs="Arial" w:eastAsia="Arial" w:hAnsi="Arial"/>
          <w:sz w:val="22"/>
          <w:szCs w:val="22"/>
        </w:rPr>
        <w:t xml:space="preserve">Menghitung nilai preferensi (Vi) setiap alternatif</w:t>
      </w:r>
    </w:p>
    <w:p>
      <w:pPr>
        <w:pStyle w:val="ListParagraph"/>
        <w:numPr>
          <w:ilvl w:val="0"/>
          <w:numId w:val="3"/>
        </w:numPr>
        <w:spacing w:after="80"/>
      </w:pPr>
      <w:r>
        <w:rPr>
          <w:rFonts w:ascii="Arial" w:cs="Arial" w:eastAsia="Arial" w:hAnsi="Arial"/>
          <w:sz w:val="22"/>
          <w:szCs w:val="22"/>
        </w:rPr>
        <w:t xml:space="preserve">Melakukan perankingan berdasarkan nilai Vi tertinggi</w:t>
      </w:r>
    </w:p>
    <w:p>
      <w:r>
        <w:br w:type="page"/>
      </w:r>
    </w:p>
    <w:p>
      <w:pPr>
        <w:pStyle w:val="Heading1"/>
        <w:jc w:val="left"/>
      </w:pPr>
      <w:r>
        <w:rPr>
          <w:rFonts w:ascii="Arial" w:cs="Arial" w:eastAsia="Arial" w:hAnsi="Arial"/>
          <w:b/>
          <w:bCs/>
        </w:rPr>
        <w:t xml:space="preserve">4. Detail Perhitungan Metode SAW</w:t>
      </w:r>
    </w:p>
    <w:p>
      <w:pPr>
        <w:pStyle w:val="Heading2"/>
        <w:jc w:val="left"/>
      </w:pPr>
      <w:r>
        <w:rPr>
          <w:rFonts w:ascii="Arial" w:cs="Arial" w:eastAsia="Arial" w:hAnsi="Arial"/>
          <w:b/>
          <w:bCs/>
        </w:rPr>
        <w:t xml:space="preserve">4.1 Matriks Keputusan (Rating Kecocokan)</w:t>
      </w:r>
    </w:p>
    <w:p>
      <w:pPr>
        <w:spacing w:after="120" w:line="276"/>
        <w:jc w:val="both"/>
      </w:pPr>
      <w:r>
        <w:rPr>
          <w:rFonts w:ascii="Arial" w:cs="Arial" w:eastAsia="Arial" w:hAnsi="Arial"/>
          <w:sz w:val="22"/>
          <w:szCs w:val="22"/>
        </w:rPr>
        <w:t xml:space="preserve">Berdasarkan data alternatif yang ada, setiap nilai dikoversi ke dalam skala bobot sub-kriteria yang telah ditetapkan, menghasilkan matriks keputusan X berikut: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6"/>
        <w:gridCol w:w="1406"/>
        <w:gridCol w:w="1406"/>
        <w:gridCol w:w="1408"/>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Alternatif</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140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C1</w:t>
            </w:r>
          </w:p>
        </w:tc>
        <w:tc>
          <w:tcPr>
            <w:tcW w:type="dxa" w:w="140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C2</w:t>
            </w:r>
          </w:p>
        </w:tc>
        <w:tc>
          <w:tcPr>
            <w:tcW w:type="dxa" w:w="140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C3</w:t>
            </w:r>
          </w:p>
        </w:tc>
        <w:tc>
          <w:tcPr>
            <w:tcW w:type="dxa" w:w="1408"/>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C4</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Dadan</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14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Agus</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4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Muhammad Ridwan</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14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Zulfikar</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4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Danil</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14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r>
    </w:tbl>
    <w:p>
      <w:pPr>
        <w:spacing w:after="80"/>
      </w:pPr>
      <w:r>
        <w:t xml:space="preserve"/>
      </w:r>
    </w:p>
    <w:p>
      <w:pPr>
        <w:spacing w:after="120" w:line="276"/>
        <w:jc w:val="both"/>
      </w:pPr>
      <w:r>
        <w:rPr>
          <w:rFonts w:ascii="Arial" w:cs="Arial" w:eastAsia="Arial" w:hAnsi="Arial"/>
          <w:sz w:val="22"/>
          <w:szCs w:val="22"/>
        </w:rPr>
        <w:t xml:space="preserve">Matriks keputusan X:</w:t>
      </w:r>
    </w:p>
    <w:p>
      <w:pPr>
        <w:spacing w:after="80"/>
        <w:jc w:val="center"/>
      </w:pPr>
      <w:r>
        <w:rPr>
          <w:rFonts w:ascii="Courier New" w:cs="Courier New" w:eastAsia="Courier New" w:hAnsi="Courier New"/>
          <w:sz w:val="20"/>
          <w:szCs w:val="20"/>
        </w:rPr>
        <w:t xml:space="preserve">X = | 2  2  4  2 |  (A1: Dadan)</w:t>
      </w:r>
    </w:p>
    <w:p>
      <w:pPr>
        <w:spacing w:after="80"/>
        <w:jc w:val="center"/>
      </w:pPr>
      <w:r>
        <w:rPr>
          <w:rFonts w:ascii="Courier New" w:cs="Courier New" w:eastAsia="Courier New" w:hAnsi="Courier New"/>
          <w:sz w:val="20"/>
          <w:szCs w:val="20"/>
        </w:rPr>
        <w:t xml:space="preserve">    | 3  2  3  3 |  (A2: Agus)</w:t>
      </w:r>
    </w:p>
    <w:p>
      <w:pPr>
        <w:spacing w:after="80"/>
        <w:jc w:val="center"/>
      </w:pPr>
      <w:r>
        <w:rPr>
          <w:rFonts w:ascii="Courier New" w:cs="Courier New" w:eastAsia="Courier New" w:hAnsi="Courier New"/>
          <w:sz w:val="20"/>
          <w:szCs w:val="20"/>
        </w:rPr>
        <w:t xml:space="preserve">    | 4  3  4  4 |  (A3: Muhammad Ridwan)</w:t>
      </w:r>
    </w:p>
    <w:p>
      <w:pPr>
        <w:spacing w:after="80"/>
        <w:jc w:val="center"/>
      </w:pPr>
      <w:r>
        <w:rPr>
          <w:rFonts w:ascii="Courier New" w:cs="Courier New" w:eastAsia="Courier New" w:hAnsi="Courier New"/>
          <w:sz w:val="20"/>
          <w:szCs w:val="20"/>
        </w:rPr>
        <w:t xml:space="preserve">    | 3  4  2  3 |  (A4: Zulfikar)</w:t>
      </w:r>
    </w:p>
    <w:p>
      <w:pPr>
        <w:spacing w:after="160"/>
        <w:jc w:val="center"/>
      </w:pPr>
      <w:r>
        <w:rPr>
          <w:rFonts w:ascii="Courier New" w:cs="Courier New" w:eastAsia="Courier New" w:hAnsi="Courier New"/>
          <w:sz w:val="20"/>
          <w:szCs w:val="20"/>
        </w:rPr>
        <w:t xml:space="preserve">    | 1  2  1  1 |  (A5: Danil)</w:t>
      </w:r>
    </w:p>
    <w:p>
      <w:pPr>
        <w:pStyle w:val="Heading2"/>
        <w:jc w:val="left"/>
      </w:pPr>
      <w:r>
        <w:rPr>
          <w:rFonts w:ascii="Arial" w:cs="Arial" w:eastAsia="Arial" w:hAnsi="Arial"/>
          <w:b/>
          <w:bCs/>
        </w:rPr>
        <w:t xml:space="preserve">4.2 Normalisasi Matriks</w:t>
      </w:r>
    </w:p>
    <w:p>
      <w:pPr>
        <w:spacing w:after="120" w:line="276"/>
        <w:jc w:val="both"/>
      </w:pPr>
      <w:r>
        <w:rPr>
          <w:rFonts w:ascii="Arial" w:cs="Arial" w:eastAsia="Arial" w:hAnsi="Arial"/>
          <w:sz w:val="22"/>
          <w:szCs w:val="22"/>
        </w:rPr>
        <w:t xml:space="preserve">Jenis atribut setiap kriteria:</w:t>
      </w:r>
    </w:p>
    <w:p>
      <w:pPr>
        <w:pStyle w:val="ListParagraph"/>
        <w:numPr>
          <w:ilvl w:val="0"/>
          <w:numId w:val="2"/>
        </w:numPr>
        <w:spacing w:after="80"/>
      </w:pPr>
      <w:r>
        <w:rPr>
          <w:rFonts w:ascii="Arial" w:cs="Arial" w:eastAsia="Arial" w:hAnsi="Arial"/>
          <w:sz w:val="22"/>
          <w:szCs w:val="22"/>
        </w:rPr>
        <w:t xml:space="preserve">C1 (Penghasilan) = Cost  -&gt; rij = min xij / xij  | min = 1</w:t>
      </w:r>
    </w:p>
    <w:p>
      <w:pPr>
        <w:pStyle w:val="ListParagraph"/>
        <w:numPr>
          <w:ilvl w:val="0"/>
          <w:numId w:val="2"/>
        </w:numPr>
        <w:spacing w:after="80"/>
      </w:pPr>
      <w:r>
        <w:rPr>
          <w:rFonts w:ascii="Arial" w:cs="Arial" w:eastAsia="Arial" w:hAnsi="Arial"/>
          <w:sz w:val="22"/>
          <w:szCs w:val="22"/>
        </w:rPr>
        <w:t xml:space="preserve">C2 (Tanggungan) = Cost  -&gt; rij = min xij / xij  | min = 2</w:t>
      </w:r>
    </w:p>
    <w:p>
      <w:pPr>
        <w:pStyle w:val="ListParagraph"/>
        <w:numPr>
          <w:ilvl w:val="0"/>
          <w:numId w:val="2"/>
        </w:numPr>
        <w:spacing w:after="80"/>
      </w:pPr>
      <w:r>
        <w:rPr>
          <w:rFonts w:ascii="Arial" w:cs="Arial" w:eastAsia="Arial" w:hAnsi="Arial"/>
          <w:sz w:val="22"/>
          <w:szCs w:val="22"/>
        </w:rPr>
        <w:t xml:space="preserve">C3 (Kondisi Rumah) = Benefit -&gt; rij = xij / max xij | max = 4</w:t>
      </w:r>
    </w:p>
    <w:p>
      <w:pPr>
        <w:pStyle w:val="ListParagraph"/>
        <w:numPr>
          <w:ilvl w:val="0"/>
          <w:numId w:val="2"/>
        </w:numPr>
        <w:spacing w:after="80"/>
      </w:pPr>
      <w:r>
        <w:rPr>
          <w:rFonts w:ascii="Arial" w:cs="Arial" w:eastAsia="Arial" w:hAnsi="Arial"/>
          <w:sz w:val="22"/>
          <w:szCs w:val="22"/>
        </w:rPr>
        <w:t xml:space="preserve">C4 (Luas Tanah) = Cost  -&gt; rij = min xij / xij  | min = 1</w:t>
      </w:r>
    </w:p>
    <w:p>
      <w:pPr>
        <w:spacing w:after="80"/>
      </w:pPr>
      <w:r>
        <w:t xml:space="preserve"/>
      </w:r>
    </w:p>
    <w:p>
      <w:pPr>
        <w:spacing w:after="120" w:line="276"/>
        <w:jc w:val="both"/>
      </w:pPr>
      <w:r>
        <w:rPr>
          <w:rFonts w:ascii="Arial" w:cs="Arial" w:eastAsia="Arial" w:hAnsi="Arial"/>
          <w:sz w:val="22"/>
          <w:szCs w:val="22"/>
        </w:rPr>
        <w:t xml:space="preserve">Contoh perhitungan normalisasi (A1 = Dadan):</w:t>
      </w:r>
    </w:p>
    <w:p>
      <w:pPr>
        <w:pStyle w:val="ListParagraph"/>
        <w:numPr>
          <w:ilvl w:val="0"/>
          <w:numId w:val="2"/>
        </w:numPr>
        <w:spacing w:after="80"/>
      </w:pPr>
      <w:r>
        <w:rPr>
          <w:rFonts w:ascii="Arial" w:cs="Arial" w:eastAsia="Arial" w:hAnsi="Arial"/>
          <w:sz w:val="22"/>
          <w:szCs w:val="22"/>
        </w:rPr>
        <w:t xml:space="preserve">r11 = min(1,2,3,4) / 2 = 1/2 = 0.50  (C1, Cost)</w:t>
      </w:r>
    </w:p>
    <w:p>
      <w:pPr>
        <w:pStyle w:val="ListParagraph"/>
        <w:numPr>
          <w:ilvl w:val="0"/>
          <w:numId w:val="2"/>
        </w:numPr>
        <w:spacing w:after="80"/>
      </w:pPr>
      <w:r>
        <w:rPr>
          <w:rFonts w:ascii="Arial" w:cs="Arial" w:eastAsia="Arial" w:hAnsi="Arial"/>
          <w:sz w:val="22"/>
          <w:szCs w:val="22"/>
        </w:rPr>
        <w:t xml:space="preserve">r12 = min(2,2,3,4,2) / 2 = 2/2 = 1.00  (C2, Cost)</w:t>
      </w:r>
    </w:p>
    <w:p>
      <w:pPr>
        <w:pStyle w:val="ListParagraph"/>
        <w:numPr>
          <w:ilvl w:val="0"/>
          <w:numId w:val="2"/>
        </w:numPr>
        <w:spacing w:after="80"/>
      </w:pPr>
      <w:r>
        <w:rPr>
          <w:rFonts w:ascii="Arial" w:cs="Arial" w:eastAsia="Arial" w:hAnsi="Arial"/>
          <w:sz w:val="22"/>
          <w:szCs w:val="22"/>
        </w:rPr>
        <w:t xml:space="preserve">r13 = 4 / max(4,3,4,2,1) = 4/4 = 1.00  (C3, Benefit)</w:t>
      </w:r>
    </w:p>
    <w:p>
      <w:pPr>
        <w:pStyle w:val="ListParagraph"/>
        <w:numPr>
          <w:ilvl w:val="0"/>
          <w:numId w:val="2"/>
        </w:numPr>
        <w:spacing w:after="80"/>
      </w:pPr>
      <w:r>
        <w:rPr>
          <w:rFonts w:ascii="Arial" w:cs="Arial" w:eastAsia="Arial" w:hAnsi="Arial"/>
          <w:sz w:val="22"/>
          <w:szCs w:val="22"/>
        </w:rPr>
        <w:t xml:space="preserve">r14 = min(2,3,4,3,1) / 2 = 1/2 = 0.50  (C4, Cost)</w:t>
      </w:r>
    </w:p>
    <w:p>
      <w:pPr>
        <w:spacing w:after="80"/>
      </w:pPr>
      <w:r>
        <w:t xml:space="preserve"/>
      </w:r>
    </w:p>
    <w:p>
      <w:pPr>
        <w:spacing w:after="120" w:line="276"/>
        <w:jc w:val="both"/>
      </w:pPr>
      <w:r>
        <w:rPr>
          <w:rFonts w:ascii="Arial" w:cs="Arial" w:eastAsia="Arial" w:hAnsi="Arial"/>
          <w:sz w:val="22"/>
          <w:szCs w:val="22"/>
        </w:rPr>
        <w:t xml:space="preserve">Hasil normalisasi seluruh alternatif:</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6"/>
        <w:gridCol w:w="1406"/>
        <w:gridCol w:w="1406"/>
        <w:gridCol w:w="1408"/>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Alternatif</w:t>
            </w:r>
          </w:p>
        </w:tc>
        <w:tc>
          <w:tcPr>
            <w:tcW w:type="dxa" w:w="2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140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r(C1)</w:t>
            </w:r>
          </w:p>
        </w:tc>
        <w:tc>
          <w:tcPr>
            <w:tcW w:type="dxa" w:w="140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r(C2)</w:t>
            </w:r>
          </w:p>
        </w:tc>
        <w:tc>
          <w:tcPr>
            <w:tcW w:type="dxa" w:w="140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r(C3)</w:t>
            </w:r>
          </w:p>
        </w:tc>
        <w:tc>
          <w:tcPr>
            <w:tcW w:type="dxa" w:w="1408"/>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r(C4)</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A1</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Dadan</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0.50</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14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0.50</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Agus</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0.33</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0.75</w:t>
            </w:r>
          </w:p>
        </w:tc>
        <w:tc>
          <w:tcPr>
            <w:tcW w:type="dxa" w:w="14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0.33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Muhammad Ridwan</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0.25</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0.67</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14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0.25</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A4</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Zulfikar</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0.33</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0.50</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0.50</w:t>
            </w:r>
          </w:p>
        </w:tc>
        <w:tc>
          <w:tcPr>
            <w:tcW w:type="dxa" w:w="14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0.33</w:t>
            </w:r>
          </w:p>
        </w:tc>
      </w:tr>
      <w:t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A5</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Danil</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c>
          <w:tcPr>
            <w:tcW w:type="dxa" w:w="140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0.25</w:t>
            </w:r>
          </w:p>
        </w:tc>
        <w:tc>
          <w:tcPr>
            <w:tcW w:type="dxa" w:w="1408"/>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1.00</w:t>
            </w:r>
          </w:p>
        </w:tc>
      </w:tr>
    </w:tbl>
    <w:p>
      <w:r>
        <w:br w:type="page"/>
      </w:r>
    </w:p>
    <w:p>
      <w:pPr>
        <w:pStyle w:val="Heading2"/>
        <w:jc w:val="left"/>
      </w:pPr>
      <w:r>
        <w:rPr>
          <w:rFonts w:ascii="Arial" w:cs="Arial" w:eastAsia="Arial" w:hAnsi="Arial"/>
          <w:b/>
          <w:bCs/>
        </w:rPr>
        <w:t xml:space="preserve">4.3 Perhitungan Nilai Preferensi (Vi)</w:t>
      </w:r>
    </w:p>
    <w:p>
      <w:pPr>
        <w:spacing w:after="120" w:line="276"/>
        <w:jc w:val="both"/>
      </w:pPr>
      <w:r>
        <w:rPr>
          <w:rFonts w:ascii="Arial" w:cs="Arial" w:eastAsia="Arial" w:hAnsi="Arial"/>
          <w:sz w:val="22"/>
          <w:szCs w:val="22"/>
        </w:rPr>
        <w:t xml:space="preserve">Bobot kriteria: W = [C1=0.30, C2=0.20, C3=0.30, C4=0.20]</w:t>
      </w:r>
    </w:p>
    <w:p>
      <w:pPr>
        <w:spacing w:after="120" w:line="276"/>
        <w:jc w:val="both"/>
      </w:pPr>
      <w:r>
        <w:rPr>
          <w:rFonts w:ascii="Arial" w:cs="Arial" w:eastAsia="Arial" w:hAnsi="Arial"/>
          <w:sz w:val="22"/>
          <w:szCs w:val="22"/>
        </w:rPr>
        <w:t xml:space="preserve">Formula: Vi = sum(wj * rij)</w:t>
      </w:r>
    </w:p>
    <w:p>
      <w:pPr>
        <w:spacing w:after="80"/>
      </w:pPr>
      <w:r>
        <w:t xml:space="preserve"/>
      </w:r>
    </w:p>
    <w:p>
      <w:pPr>
        <w:spacing w:after="120" w:line="276"/>
        <w:jc w:val="both"/>
      </w:pPr>
      <w:r>
        <w:rPr>
          <w:rFonts w:ascii="Arial" w:cs="Arial" w:eastAsia="Arial" w:hAnsi="Arial"/>
          <w:sz w:val="22"/>
          <w:szCs w:val="22"/>
        </w:rPr>
        <w:t xml:space="preserve">Perhitungan Vi setiap alternatif:</w:t>
      </w:r>
    </w:p>
    <w:p>
      <w:pPr>
        <w:pStyle w:val="ListParagraph"/>
        <w:numPr>
          <w:ilvl w:val="0"/>
          <w:numId w:val="2"/>
        </w:numPr>
        <w:spacing w:after="80"/>
      </w:pPr>
      <w:r>
        <w:rPr>
          <w:rFonts w:ascii="Arial" w:cs="Arial" w:eastAsia="Arial" w:hAnsi="Arial"/>
          <w:sz w:val="22"/>
          <w:szCs w:val="22"/>
        </w:rPr>
        <w:t xml:space="preserve">V1 (Dadan)  : (0.50 x 0.30) + (1.00 x 0.20) + (1.00 x 0.30) + (0.50 x 0.20) = 0.15 + 0.20 + 0.30 + 0.10 = 0.750</w:t>
      </w:r>
    </w:p>
    <w:p>
      <w:pPr>
        <w:pStyle w:val="ListParagraph"/>
        <w:numPr>
          <w:ilvl w:val="0"/>
          <w:numId w:val="2"/>
        </w:numPr>
        <w:spacing w:after="80"/>
      </w:pPr>
      <w:r>
        <w:rPr>
          <w:rFonts w:ascii="Arial" w:cs="Arial" w:eastAsia="Arial" w:hAnsi="Arial"/>
          <w:sz w:val="22"/>
          <w:szCs w:val="22"/>
        </w:rPr>
        <w:t xml:space="preserve">V2 (Agus)   : (0.33 x 0.30) + (1.00 x 0.20) + (0.75 x 0.30) + (0.33 x 0.20) = 0.099 + 0.20 + 0.225 + 0.066 = 0.590</w:t>
      </w:r>
    </w:p>
    <w:p>
      <w:pPr>
        <w:pStyle w:val="ListParagraph"/>
        <w:numPr>
          <w:ilvl w:val="0"/>
          <w:numId w:val="2"/>
        </w:numPr>
        <w:spacing w:after="80"/>
      </w:pPr>
      <w:r>
        <w:rPr>
          <w:rFonts w:ascii="Arial" w:cs="Arial" w:eastAsia="Arial" w:hAnsi="Arial"/>
          <w:sz w:val="22"/>
          <w:szCs w:val="22"/>
        </w:rPr>
        <w:t xml:space="preserve">V3 (Muh. Ridwan): (0.25 x 0.30) + (0.67 x 0.20) + (1.00 x 0.30) + (0.25 x 0.20) = 0.075 + 0.134 + 0.30 + 0.05 = 0.559</w:t>
      </w:r>
    </w:p>
    <w:p>
      <w:pPr>
        <w:pStyle w:val="ListParagraph"/>
        <w:numPr>
          <w:ilvl w:val="0"/>
          <w:numId w:val="2"/>
        </w:numPr>
        <w:spacing w:after="80"/>
      </w:pPr>
      <w:r>
        <w:rPr>
          <w:rFonts w:ascii="Arial" w:cs="Arial" w:eastAsia="Arial" w:hAnsi="Arial"/>
          <w:sz w:val="22"/>
          <w:szCs w:val="22"/>
        </w:rPr>
        <w:t xml:space="preserve">V4 (Zulfikar): (0.33 x 0.30) + (0.50 x 0.20) + (0.50 x 0.30) + (0.33 x 0.20) = 0.099 + 0.10 + 0.15 + 0.066 = 0.415</w:t>
      </w:r>
    </w:p>
    <w:p>
      <w:pPr>
        <w:pStyle w:val="ListParagraph"/>
        <w:numPr>
          <w:ilvl w:val="0"/>
          <w:numId w:val="2"/>
        </w:numPr>
        <w:spacing w:after="80"/>
      </w:pPr>
      <w:r>
        <w:rPr>
          <w:rFonts w:ascii="Arial" w:cs="Arial" w:eastAsia="Arial" w:hAnsi="Arial"/>
          <w:sz w:val="22"/>
          <w:szCs w:val="22"/>
        </w:rPr>
        <w:t xml:space="preserve">V5 (Danil)  : (1.00 x 0.30) + (1.00 x 0.20) + (0.25 x 0.30) + (1.00 x 0.20) = 0.30 + 0.20 + 0.075 + 0.20 = 0.775</w:t>
      </w:r>
    </w:p>
    <w:p>
      <w:r>
        <w:br w:type="page"/>
      </w:r>
    </w:p>
    <w:p>
      <w:pPr>
        <w:pStyle w:val="Heading1"/>
        <w:jc w:val="left"/>
      </w:pPr>
      <w:r>
        <w:rPr>
          <w:rFonts w:ascii="Arial" w:cs="Arial" w:eastAsia="Arial" w:hAnsi="Arial"/>
          <w:b/>
          <w:bCs/>
        </w:rPr>
        <w:t xml:space="preserve">5. Analisis Hasil</w:t>
      </w:r>
    </w:p>
    <w:p>
      <w:pPr>
        <w:pStyle w:val="Heading2"/>
        <w:jc w:val="left"/>
      </w:pPr>
      <w:r>
        <w:rPr>
          <w:rFonts w:ascii="Arial" w:cs="Arial" w:eastAsia="Arial" w:hAnsi="Arial"/>
          <w:b/>
          <w:bCs/>
        </w:rPr>
        <w:t xml:space="preserve">5.1 Hasil Perankingan</w:t>
      </w:r>
    </w:p>
    <w:p>
      <w:pPr>
        <w:spacing w:after="120" w:line="276"/>
        <w:jc w:val="both"/>
      </w:pPr>
      <w:r>
        <w:rPr>
          <w:rFonts w:ascii="Arial" w:cs="Arial" w:eastAsia="Arial" w:hAnsi="Arial"/>
          <w:sz w:val="22"/>
          <w:szCs w:val="22"/>
        </w:rPr>
        <w:t xml:space="preserve">Berdasarkan perhitungan nilai preferensi (Vi) menggunakan metode SAW, diperoleh hasil perankingan sebagai berikut: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626"/>
        <w:gridCol w:w="1200"/>
        <w:gridCol w:w="1200"/>
      </w:tblGrid>
      <w:tr>
        <w:trPr>
          <w:tblHeader/>
        </w:trPr>
        <w:tc>
          <w:tcPr>
            <w:tcW w:type="dxa" w:w="9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21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362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Perhitungan Vi</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 Vi</w:t>
            </w:r>
          </w:p>
        </w:tc>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9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21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left"/>
            </w:pPr>
            <w:r>
              <w:rPr>
                <w:rFonts w:ascii="Arial" w:cs="Arial" w:eastAsia="Arial" w:hAnsi="Arial"/>
                <w:sz w:val="20"/>
                <w:szCs w:val="20"/>
              </w:rPr>
              <w:t xml:space="preserve">Danil (A5)</w:t>
            </w:r>
          </w:p>
        </w:tc>
        <w:tc>
          <w:tcPr>
            <w:tcW w:type="dxa" w:w="3626"/>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left"/>
            </w:pPr>
            <w:r>
              <w:rPr>
                <w:rFonts w:ascii="Arial" w:cs="Arial" w:eastAsia="Arial" w:hAnsi="Arial"/>
                <w:sz w:val="20"/>
                <w:szCs w:val="20"/>
              </w:rPr>
              <w:t xml:space="preserve">(1.00×0.30)+(1.00×0.20)+(0.25×0.30)+(1.00×0.20)</w:t>
            </w:r>
          </w:p>
        </w:tc>
        <w:tc>
          <w:tcPr>
            <w:tcW w:type="dxa" w:w="12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20"/>
                <w:szCs w:val="20"/>
              </w:rPr>
              <w:t xml:space="preserve">0.775</w:t>
            </w:r>
          </w:p>
        </w:tc>
        <w:tc>
          <w:tcPr>
            <w:tcW w:type="dxa" w:w="1200"/>
            <w:tcBorders>
              <w:top w:val="single" w:color="AAAAAA" w:sz="1"/>
              <w:left w:val="single" w:color="AAAAAA" w:sz="1"/>
              <w:bottom w:val="single" w:color="AAAAAA" w:sz="1"/>
              <w:right w:val="single" w:color="AAAAAA" w:sz="1"/>
            </w:tcBorders>
            <w:shd w:fill="D5E8D4" w:val="clear"/>
            <w:tcMar>
              <w:top w:type="dxa" w:w="60"/>
              <w:left w:type="dxa" w:w="100"/>
              <w:bottom w:type="dxa" w:w="60"/>
              <w:right w:type="dxa" w:w="100"/>
            </w:tcMar>
            <w:vAlign w:val="center"/>
          </w:tcPr>
          <w:p>
            <w:pPr>
              <w:jc w:val="center"/>
            </w:pPr>
            <w:r>
              <w:rPr>
                <w:rFonts w:ascii="Arial" w:cs="Arial" w:eastAsia="Arial" w:hAnsi="Arial"/>
                <w:sz w:val="20"/>
                <w:szCs w:val="20"/>
              </w:rPr>
              <w:t xml:space="preserve">Direkomendasikan</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Dadan (A1)</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(0.50×0.30)+(1.00×0.20)+(1.00×0.30)+(0.50×0.20)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0.750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Agus (A2)</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(0.33×0.30)+(1.00×0.20)+(0.75×0.30)+(0.33×0.20)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0.590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Muh. Ridwan (A3)</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(0.25×0.30)+(0.67×0.20)+(1.00×0.30)+(0.25×0.20)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0.559</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21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Zulfikar (A4)</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Arial" w:cs="Arial" w:eastAsia="Arial" w:hAnsi="Arial"/>
                <w:sz w:val="20"/>
                <w:szCs w:val="20"/>
              </w:rPr>
              <w:t xml:space="preserve">(0.33×0.30)+(0.50×0.20)+(0.50×0.30)+(0.33×0.20)</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0.415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Arial" w:cs="Arial" w:eastAsia="Arial" w:hAnsi="Arial"/>
                <w:sz w:val="20"/>
                <w:szCs w:val="20"/>
              </w:rPr>
              <w:t xml:space="preserve"/>
            </w:r>
          </w:p>
        </w:tc>
      </w:tr>
    </w:tbl>
    <w:p>
      <w:pPr>
        <w:spacing w:after="80"/>
      </w:pPr>
      <w:r>
        <w:t xml:space="preserve"/>
      </w:r>
    </w:p>
    <w:p>
      <w:pPr>
        <w:pStyle w:val="Heading2"/>
        <w:jc w:val="left"/>
      </w:pPr>
      <w:r>
        <w:rPr>
          <w:rFonts w:ascii="Arial" w:cs="Arial" w:eastAsia="Arial" w:hAnsi="Arial"/>
          <w:b/>
          <w:bCs/>
        </w:rPr>
        <w:t xml:space="preserve">5.2 Analisis dan Interpretasi</w:t>
      </w:r>
    </w:p>
    <w:p>
      <w:pPr>
        <w:spacing w:after="120" w:line="276"/>
        <w:jc w:val="both"/>
      </w:pPr>
      <w:r>
        <w:rPr>
          <w:rFonts w:ascii="Arial" w:cs="Arial" w:eastAsia="Arial" w:hAnsi="Arial"/>
          <w:sz w:val="22"/>
          <w:szCs w:val="22"/>
        </w:rPr>
        <w:t xml:space="preserve">Dari hasil perankingan di atas, dapat dianalisis bahwa:</w:t>
      </w:r>
    </w:p>
    <w:p>
      <w:pPr>
        <w:spacing w:after="80"/>
      </w:pPr>
      <w:r>
        <w:t xml:space="preserve"/>
      </w:r>
    </w:p>
    <w:p>
      <w:pPr>
        <w:spacing w:after="120"/>
      </w:pPr>
      <w:r>
        <w:rPr>
          <w:rFonts w:ascii="Arial" w:cs="Arial" w:eastAsia="Arial" w:hAnsi="Arial"/>
          <w:b/>
          <w:bCs/>
          <w:color w:val="1F4E79"/>
          <w:sz w:val="22"/>
          <w:szCs w:val="22"/>
        </w:rPr>
        <w:t xml:space="preserve">Peringkat 1 - Danil (Vi = 0.775)</w:t>
      </w:r>
    </w:p>
    <w:p>
      <w:pPr>
        <w:spacing w:after="120" w:line="276"/>
        <w:jc w:val="both"/>
      </w:pPr>
      <w:r>
        <w:rPr>
          <w:rFonts w:ascii="Arial" w:cs="Arial" w:eastAsia="Arial" w:hAnsi="Arial"/>
          <w:sz w:val="22"/>
          <w:szCs w:val="22"/>
        </w:rPr>
        <w:t xml:space="preserve">Danil mendapatkan nilai preferensi tertinggi karena memiliki penghasilan paling rendah (Rp 1.000.000 - nilai cost terbaik = 1), tinggal di rumah sewa/kontrak (kondisi paling tidak layak), dan luas tanah terkecil (30 m). Meskipun kondisi rumahnya mendapat nilai rendah (benefit rendah), kombinasi kriteria cost yang sangat baik menghasilkan nilai Vi tertinggi, menjadikannya paling layak menerima Bansos.</w:t>
      </w:r>
    </w:p>
    <w:p>
      <w:pPr>
        <w:spacing w:after="80"/>
      </w:pPr>
      <w:r>
        <w:t xml:space="preserve"/>
      </w:r>
    </w:p>
    <w:p>
      <w:pPr>
        <w:spacing w:after="120"/>
      </w:pPr>
      <w:r>
        <w:rPr>
          <w:rFonts w:ascii="Arial" w:cs="Arial" w:eastAsia="Arial" w:hAnsi="Arial"/>
          <w:b/>
          <w:bCs/>
          <w:color w:val="2E75B6"/>
          <w:sz w:val="22"/>
          <w:szCs w:val="22"/>
        </w:rPr>
        <w:t xml:space="preserve">Peringkat 2 - Dadan (Vi = 0.750)</w:t>
      </w:r>
    </w:p>
    <w:p>
      <w:pPr>
        <w:spacing w:after="120" w:line="276"/>
        <w:jc w:val="both"/>
      </w:pPr>
      <w:r>
        <w:rPr>
          <w:rFonts w:ascii="Arial" w:cs="Arial" w:eastAsia="Arial" w:hAnsi="Arial"/>
          <w:sz w:val="22"/>
          <w:szCs w:val="22"/>
        </w:rPr>
        <w:t xml:space="preserve">Dadan berada di peringkat kedua dengan penghasilan menengah bawah (Rp 2.500.000) dan kondisi rumah tembok keramik. Nilai C3 yang tinggi (benefit) tidak cukup mengimbangi nilai cost criteria yang sedang.</w:t>
      </w:r>
    </w:p>
    <w:p>
      <w:pPr>
        <w:spacing w:after="80"/>
      </w:pPr>
      <w:r>
        <w:t xml:space="preserve"/>
      </w:r>
    </w:p>
    <w:p>
      <w:pPr>
        <w:spacing w:after="120"/>
      </w:pPr>
      <w:r>
        <w:rPr>
          <w:rFonts w:ascii="Arial" w:cs="Arial" w:eastAsia="Arial" w:hAnsi="Arial"/>
          <w:b/>
          <w:bCs/>
          <w:color w:val="666666"/>
          <w:sz w:val="22"/>
          <w:szCs w:val="22"/>
        </w:rPr>
        <w:t xml:space="preserve">Peringkat 5 - Zulfikar (Vi = 0.415)</w:t>
      </w:r>
    </w:p>
    <w:p>
      <w:pPr>
        <w:spacing w:after="120" w:line="276"/>
        <w:jc w:val="both"/>
      </w:pPr>
      <w:r>
        <w:rPr>
          <w:rFonts w:ascii="Arial" w:cs="Arial" w:eastAsia="Arial" w:hAnsi="Arial"/>
          <w:sz w:val="22"/>
          <w:szCs w:val="22"/>
        </w:rPr>
        <w:t xml:space="preserve">Zulfikar mendapatkan nilai terendah meskipun memiliki jumlah tanggungan terbanyak (4 orang). Penghasilan menengah (Rp 3.500.000) dan luas tanah yang cukup besar (72 m) menurunkan nilai preferensinya, sehingga dianggap kurang prioritas dibanding kandidat lain.</w:t>
      </w:r>
    </w:p>
    <w:p>
      <w:r>
        <w:br w:type="page"/>
      </w:r>
    </w:p>
    <w:p>
      <w:pPr>
        <w:pStyle w:val="Heading1"/>
        <w:jc w:val="left"/>
      </w:pPr>
      <w:r>
        <w:rPr>
          <w:rFonts w:ascii="Arial" w:cs="Arial" w:eastAsia="Arial" w:hAnsi="Arial"/>
          <w:b/>
          <w:bCs/>
        </w:rPr>
        <w:t xml:space="preserve">6. Kesimpulan</w:t>
      </w:r>
    </w:p>
    <w:p>
      <w:pPr>
        <w:spacing w:after="120" w:line="276"/>
        <w:jc w:val="both"/>
      </w:pPr>
      <w:r>
        <w:rPr>
          <w:rFonts w:ascii="Arial" w:cs="Arial" w:eastAsia="Arial" w:hAnsi="Arial"/>
          <w:sz w:val="22"/>
          <w:szCs w:val="22"/>
        </w:rPr>
        <w:t xml:space="preserve">Berdasarkan analisis Sistem Pendukung Keputusan (SPK) menggunakan metode Simple Additive Weighting (SAW) untuk seleksi calon penerima program Bantuan Sosial (Bansos) di komunitas Kp. Kaceot Peduli 2, Karawang Barat, dapat disimpulkan sebagai berikut:</w:t>
      </w:r>
    </w:p>
    <w:p>
      <w:pPr>
        <w:spacing w:after="80"/>
      </w:pPr>
      <w:r>
        <w:t xml:space="preserve"/>
      </w:r>
    </w:p>
    <w:p>
      <w:pPr>
        <w:pStyle w:val="ListParagraph"/>
        <w:numPr>
          <w:ilvl w:val="0"/>
          <w:numId w:val="3"/>
        </w:numPr>
        <w:spacing w:after="80"/>
      </w:pPr>
      <w:r>
        <w:rPr>
          <w:rFonts w:ascii="Arial" w:cs="Arial" w:eastAsia="Arial" w:hAnsi="Arial"/>
          <w:sz w:val="22"/>
          <w:szCs w:val="22"/>
        </w:rPr>
        <w:t xml:space="preserve">Metode SAW berhasil menghasilkan rekomendasi penerima Bansos secara objektif dan terukur berdasarkan 4 kriteria: Penghasilan Perbulan (30%), Jumlah Tanggungan (20%), Kondisi Rumah (30%), dan Luas Tanah (20%).</w:t>
      </w:r>
    </w:p>
    <w:p>
      <w:pPr>
        <w:pStyle w:val="ListParagraph"/>
        <w:numPr>
          <w:ilvl w:val="0"/>
          <w:numId w:val="3"/>
        </w:numPr>
        <w:spacing w:after="80"/>
      </w:pPr>
      <w:r>
        <w:rPr>
          <w:rFonts w:ascii="Arial" w:cs="Arial" w:eastAsia="Arial" w:hAnsi="Arial"/>
          <w:sz w:val="22"/>
          <w:szCs w:val="22"/>
        </w:rPr>
        <w:t xml:space="preserve">Danil (A5) terpilih sebagai calon penerima Bansos yang paling direkomendasikan dengan nilai preferensi Vi = 0.775, diikuti Dadan (Vi = 0.750), Agus (Vi = 0.590), Muhammad Ridwan (Vi = 0.559), dan Zulfikar (Vi = 0.415).</w:t>
      </w:r>
    </w:p>
    <w:p>
      <w:pPr>
        <w:pStyle w:val="ListParagraph"/>
        <w:numPr>
          <w:ilvl w:val="0"/>
          <w:numId w:val="3"/>
        </w:numPr>
        <w:spacing w:after="80"/>
      </w:pPr>
      <w:r>
        <w:rPr>
          <w:rFonts w:ascii="Arial" w:cs="Arial" w:eastAsia="Arial" w:hAnsi="Arial"/>
          <w:sz w:val="22"/>
          <w:szCs w:val="22"/>
        </w:rPr>
        <w:t xml:space="preserve">Implementasi metode SAW memberikan beberapa keunggulan: proses seleksi lebih transparan dan objektif, meminimalkan bias subjektif dalam pengambilan keputusan, efisiensi waktu dibanding proses manual, dan data lebih aman dan terstruktur dalam sistem digital.</w:t>
      </w:r>
    </w:p>
    <w:p>
      <w:pPr>
        <w:pStyle w:val="ListParagraph"/>
        <w:numPr>
          <w:ilvl w:val="0"/>
          <w:numId w:val="3"/>
        </w:numPr>
        <w:spacing w:after="80"/>
      </w:pPr>
      <w:r>
        <w:rPr>
          <w:rFonts w:ascii="Arial" w:cs="Arial" w:eastAsia="Arial" w:hAnsi="Arial"/>
          <w:sz w:val="22"/>
          <w:szCs w:val="22"/>
        </w:rPr>
        <w:t xml:space="preserve">Metode SAW terbukti sebagai metode yang paling mudah diimplementasikan dan dipahami untuk masalah Multi-Criteria Decision Making (MCDM) seperti seleksi penerima Bansos.</w:t>
      </w:r>
    </w:p>
    <w:p>
      <w:pPr>
        <w:spacing w:after="80"/>
      </w:pPr>
      <w:r>
        <w:t xml:space="preserve"/>
      </w:r>
    </w:p>
    <w:p>
      <w:pPr>
        <w:pStyle w:val="Heading2"/>
        <w:jc w:val="left"/>
      </w:pPr>
      <w:r>
        <w:rPr>
          <w:rFonts w:ascii="Arial" w:cs="Arial" w:eastAsia="Arial" w:hAnsi="Arial"/>
          <w:b/>
          <w:bCs/>
        </w:rPr>
        <w:t xml:space="preserve">6.1 Saran</w:t>
      </w:r>
    </w:p>
    <w:p>
      <w:pPr>
        <w:pStyle w:val="ListParagraph"/>
        <w:numPr>
          <w:ilvl w:val="0"/>
          <w:numId w:val="2"/>
        </w:numPr>
        <w:spacing w:after="80"/>
      </w:pPr>
      <w:r>
        <w:rPr>
          <w:rFonts w:ascii="Arial" w:cs="Arial" w:eastAsia="Arial" w:hAnsi="Arial"/>
          <w:sz w:val="22"/>
          <w:szCs w:val="22"/>
        </w:rPr>
        <w:t xml:space="preserve">Sistem dapat dikembangkan dengan menambah kriteria penilaian yang lebih komprehensif seperti status pekerjaan, kondisi kesehatan, dan kepemilikan aset</w:t>
      </w:r>
    </w:p>
    <w:p>
      <w:pPr>
        <w:pStyle w:val="ListParagraph"/>
        <w:numPr>
          <w:ilvl w:val="0"/>
          <w:numId w:val="2"/>
        </w:numPr>
        <w:spacing w:after="80"/>
      </w:pPr>
      <w:r>
        <w:rPr>
          <w:rFonts w:ascii="Arial" w:cs="Arial" w:eastAsia="Arial" w:hAnsi="Arial"/>
          <w:sz w:val="22"/>
          <w:szCs w:val="22"/>
        </w:rPr>
        <w:t xml:space="preserve">Perlu dilakukan pembaruan data secara berkala untuk memastikan akurasi penilaian</w:t>
      </w:r>
    </w:p>
    <w:p>
      <w:pPr>
        <w:pStyle w:val="ListParagraph"/>
        <w:numPr>
          <w:ilvl w:val="0"/>
          <w:numId w:val="2"/>
        </w:numPr>
        <w:spacing w:after="80"/>
      </w:pPr>
      <w:r>
        <w:rPr>
          <w:rFonts w:ascii="Arial" w:cs="Arial" w:eastAsia="Arial" w:hAnsi="Arial"/>
          <w:sz w:val="22"/>
          <w:szCs w:val="22"/>
        </w:rPr>
        <w:t xml:space="preserve">Hasil SPK tetap perlu diverifikasi oleh pihak komunitas sebagai bahan pertimbangan pengambilan keputusan final</w:t>
      </w:r>
    </w:p>
    <w:p>
      <w:pPr>
        <w:pStyle w:val="ListParagraph"/>
        <w:numPr>
          <w:ilvl w:val="0"/>
          <w:numId w:val="2"/>
        </w:numPr>
        <w:spacing w:after="80"/>
      </w:pPr>
      <w:r>
        <w:rPr>
          <w:rFonts w:ascii="Arial" w:cs="Arial" w:eastAsia="Arial" w:hAnsi="Arial"/>
          <w:sz w:val="22"/>
          <w:szCs w:val="22"/>
        </w:rPr>
        <w:t xml:space="preserve">Sistem dapat diintegrasikan dengan database kependudukan untuk mempermudah proses pengumpulan data</w:t>
      </w:r>
    </w:p>
    <w:p>
      <w:r>
        <w:br w:type="page"/>
      </w:r>
    </w:p>
    <w:p>
      <w:pPr>
        <w:pStyle w:val="Heading1"/>
        <w:jc w:val="left"/>
      </w:pPr>
      <w:r>
        <w:rPr>
          <w:rFonts w:ascii="Arial" w:cs="Arial" w:eastAsia="Arial" w:hAnsi="Arial"/>
          <w:b/>
          <w:bCs/>
        </w:rPr>
        <w:t xml:space="preserve">Referensi</w:t>
      </w:r>
    </w:p>
    <w:p>
      <w:pPr>
        <w:spacing w:after="120" w:line="276"/>
      </w:pPr>
      <w:r>
        <w:rPr>
          <w:rFonts w:ascii="Arial" w:cs="Arial" w:eastAsia="Arial" w:hAnsi="Arial"/>
          <w:sz w:val="20"/>
          <w:szCs w:val="20"/>
        </w:rPr>
        <w:t xml:space="preserve">Suprapto, Edora, &amp; Pasaribu, F. A. (2024). Decision Support System for Prospective Social Assistance Program Recipients (BANSOS) Using the Simple Additive Weighting (SAW) Method. </w:t>
      </w:r>
      <w:r>
        <w:rPr>
          <w:rFonts w:ascii="Arial" w:cs="Arial" w:eastAsia="Arial" w:hAnsi="Arial"/>
          <w:sz w:val="20"/>
          <w:szCs w:val="20"/>
        </w:rPr>
        <w:t xml:space="preserve">MALCOM: Indonesian Journal of Machine Learning and Computer Science, 4(1)</w:t>
      </w:r>
      <w:r>
        <w:rPr>
          <w:rFonts w:ascii="Arial" w:cs="Arial" w:eastAsia="Arial" w:hAnsi="Arial"/>
          <w:sz w:val="20"/>
          <w:szCs w:val="20"/>
        </w:rPr>
        <w:t xml:space="preserve">, 188-197. DOI: https://doi.org/10.57152/malcom.v4i1.1057</w:t>
      </w:r>
    </w:p>
    <w:p>
      <w:pPr>
        <w:spacing w:after="120" w:line="276"/>
      </w:pPr>
      <w:r>
        <w:rPr>
          <w:rFonts w:ascii="Arial" w:cs="Arial" w:eastAsia="Arial" w:hAnsi="Arial"/>
          <w:sz w:val="20"/>
          <w:szCs w:val="20"/>
        </w:rPr>
        <w:t xml:space="preserve">Kusumadewi, S., Hartati, S., Harjoko, A., &amp; Wardoyo, R. (2006). </w:t>
      </w:r>
      <w:r>
        <w:rPr>
          <w:rFonts w:ascii="Arial" w:cs="Arial" w:eastAsia="Arial" w:hAnsi="Arial"/>
          <w:sz w:val="20"/>
          <w:szCs w:val="20"/>
        </w:rPr>
        <w:t xml:space="preserve">Fuzzy Multi-Attribute Decision Making (Fuzzy MADM)</w:t>
      </w:r>
      <w:r>
        <w:rPr>
          <w:rFonts w:ascii="Arial" w:cs="Arial" w:eastAsia="Arial" w:hAnsi="Arial"/>
          <w:sz w:val="20"/>
          <w:szCs w:val="20"/>
        </w:rPr>
        <w:t xml:space="preserve">. Graha Ilmu.</w:t>
      </w:r>
    </w:p>
    <w:p>
      <w:pPr>
        <w:spacing w:after="120" w:line="276"/>
      </w:pPr>
      <w:r>
        <w:rPr>
          <w:rFonts w:ascii="Arial" w:cs="Arial" w:eastAsia="Arial" w:hAnsi="Arial"/>
          <w:sz w:val="20"/>
          <w:szCs w:val="20"/>
        </w:rPr>
        <w:t xml:space="preserve">Turban, E., Aronson, J. E., &amp; Liang, T. P. (2007). </w:t>
      </w:r>
      <w:r>
        <w:rPr>
          <w:rFonts w:ascii="Arial" w:cs="Arial" w:eastAsia="Arial" w:hAnsi="Arial"/>
          <w:sz w:val="20"/>
          <w:szCs w:val="20"/>
        </w:rPr>
        <w:t xml:space="preserve">Decision Support Systems and Intelligent Systems (7th ed.)</w:t>
      </w:r>
      <w:r>
        <w:rPr>
          <w:rFonts w:ascii="Arial" w:cs="Arial" w:eastAsia="Arial" w:hAnsi="Arial"/>
          <w:sz w:val="20"/>
          <w:szCs w:val="20"/>
        </w:rPr>
        <w:t xml:space="preserve">. Prentice Hall.</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2026-04-11T04:51:41.021Z</dcterms:created>
  <dcterms:modified xsi:type="dcterms:W3CDTF">2026-04-11T04:51:41.022Z</dcterms:modified>
</cp:coreProperties>
</file>

<file path=docProps/custom.xml><?xml version="1.0" encoding="utf-8"?>
<Properties xmlns="http://schemas.openxmlformats.org/officeDocument/2006/custom-properties" xmlns:vt="http://schemas.openxmlformats.org/officeDocument/2006/docPropsVTypes"/>
</file>