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A0B11" w:rsidRPr="00CE124C" w:rsidRDefault="00CA0B11" w:rsidP="00CA0B11">
      <w:pPr>
        <w:jc w:val="center"/>
        <w:rPr>
          <w:b/>
          <w:bCs/>
          <w:color w:val="833C0B" w:themeColor="accent2" w:themeShade="80"/>
          <w:sz w:val="32"/>
          <w:szCs w:val="32"/>
        </w:rPr>
      </w:pPr>
      <w:r w:rsidRPr="00CE124C">
        <w:rPr>
          <w:b/>
          <w:bCs/>
          <w:color w:val="833C0B" w:themeColor="accent2" w:themeShade="80"/>
          <w:sz w:val="32"/>
          <w:szCs w:val="32"/>
        </w:rPr>
        <w:t>HR Analytics - Predict Employee Attrition</w:t>
      </w:r>
    </w:p>
    <w:p w:rsidR="0060080F" w:rsidRDefault="0060080F" w:rsidP="00CA0B11">
      <w:pPr>
        <w:rPr>
          <w:b/>
          <w:bCs/>
          <w:color w:val="000000" w:themeColor="text1"/>
          <w:sz w:val="28"/>
          <w:szCs w:val="28"/>
        </w:rPr>
      </w:pPr>
    </w:p>
    <w:p w:rsidR="00EB2B99" w:rsidRPr="00EB2B99" w:rsidRDefault="00EB2B99" w:rsidP="00EB2B99">
      <w:pPr>
        <w:rPr>
          <w:b/>
          <w:bCs/>
          <w:color w:val="000000" w:themeColor="text1"/>
          <w:sz w:val="28"/>
          <w:szCs w:val="28"/>
        </w:rPr>
      </w:pPr>
      <w:r w:rsidRPr="00EB2B99">
        <w:rPr>
          <w:b/>
          <w:bCs/>
          <w:color w:val="000000" w:themeColor="text1"/>
          <w:sz w:val="28"/>
          <w:szCs w:val="28"/>
        </w:rPr>
        <w:t>HR Analytics - Predict Employee Attrition</w:t>
      </w:r>
    </w:p>
    <w:p w:rsidR="00EB2B99" w:rsidRPr="00EB2B99" w:rsidRDefault="00EB2B99" w:rsidP="00EB2B99">
      <w:pPr>
        <w:rPr>
          <w:b/>
          <w:bCs/>
          <w:color w:val="000000" w:themeColor="text1"/>
          <w:sz w:val="28"/>
          <w:szCs w:val="28"/>
        </w:rPr>
      </w:pPr>
      <w:r w:rsidRPr="00EB2B99">
        <w:rPr>
          <w:b/>
          <w:bCs/>
          <w:color w:val="000000" w:themeColor="text1"/>
          <w:sz w:val="28"/>
          <w:szCs w:val="28"/>
        </w:rPr>
        <w:t>Introduction</w:t>
      </w:r>
    </w:p>
    <w:p w:rsidR="00EB2B99" w:rsidRPr="00EB2B99" w:rsidRDefault="00EB2B99" w:rsidP="00700E8A">
      <w:pPr>
        <w:ind w:left="720"/>
        <w:rPr>
          <w:color w:val="000000" w:themeColor="text1"/>
        </w:rPr>
      </w:pPr>
      <w:r w:rsidRPr="00EB2B99">
        <w:rPr>
          <w:color w:val="000000" w:themeColor="text1"/>
        </w:rPr>
        <w:t>resignations. Employee attrition is a critical challenge for many organizations, leading to increased costs in recruitment, training, and lost productivity. Understanding the main drivers behind employee resignations can help HR departments develop effective retention strategies. This project aims to identify the primary causes of employee attrition and predict future resignations using analytics.</w:t>
      </w:r>
    </w:p>
    <w:p w:rsidR="00EB2B99" w:rsidRPr="00EB2B99" w:rsidRDefault="00EB2B99" w:rsidP="00EB2B99">
      <w:pPr>
        <w:rPr>
          <w:b/>
          <w:bCs/>
          <w:color w:val="000000" w:themeColor="text1"/>
          <w:sz w:val="28"/>
          <w:szCs w:val="28"/>
        </w:rPr>
      </w:pPr>
      <w:r w:rsidRPr="00EB2B99">
        <w:rPr>
          <w:b/>
          <w:bCs/>
          <w:color w:val="000000" w:themeColor="text1"/>
          <w:sz w:val="28"/>
          <w:szCs w:val="28"/>
        </w:rPr>
        <w:t>Abstract</w:t>
      </w:r>
    </w:p>
    <w:p w:rsidR="00EB2B99" w:rsidRPr="00EB2B99" w:rsidRDefault="00EB2B99" w:rsidP="00700E8A">
      <w:pPr>
        <w:ind w:left="720"/>
        <w:rPr>
          <w:color w:val="000000" w:themeColor="text1"/>
        </w:rPr>
      </w:pPr>
      <w:r w:rsidRPr="00EB2B99">
        <w:rPr>
          <w:color w:val="000000" w:themeColor="text1"/>
        </w:rPr>
        <w:t>This project focuses on analyzing employee attrition data to identify key factors influencing Using tools such as Python for Exploratory Data Analysis (EDA) and Power BI for visualization, insights are drawn on department-wise attrition, salary bands, and age groups most affected. A predictive model is also built to estimate future attrition risks. The</w:t>
      </w:r>
      <w:r w:rsidRPr="00EB2B99">
        <w:rPr>
          <w:b/>
          <w:bCs/>
          <w:color w:val="000000" w:themeColor="text1"/>
          <w:sz w:val="28"/>
          <w:szCs w:val="28"/>
        </w:rPr>
        <w:t xml:space="preserve"> project concludes with </w:t>
      </w:r>
      <w:r w:rsidRPr="00EB2B99">
        <w:rPr>
          <w:color w:val="000000" w:themeColor="text1"/>
        </w:rPr>
        <w:t>actionable suggestions to mitigate turnover rates.</w:t>
      </w:r>
    </w:p>
    <w:p w:rsidR="00EB2B99" w:rsidRPr="00EB2B99" w:rsidRDefault="00EB2B99" w:rsidP="00EB2B99">
      <w:pPr>
        <w:rPr>
          <w:b/>
          <w:bCs/>
          <w:color w:val="000000" w:themeColor="text1"/>
          <w:sz w:val="28"/>
          <w:szCs w:val="28"/>
        </w:rPr>
      </w:pPr>
      <w:r w:rsidRPr="00EB2B99">
        <w:rPr>
          <w:b/>
          <w:bCs/>
          <w:color w:val="000000" w:themeColor="text1"/>
          <w:sz w:val="28"/>
          <w:szCs w:val="28"/>
        </w:rPr>
        <w:t>Tools Used</w:t>
      </w:r>
    </w:p>
    <w:p w:rsidR="00EB2B99" w:rsidRPr="00EB2B99" w:rsidRDefault="00EB2B99" w:rsidP="00EB2B99">
      <w:pPr>
        <w:pStyle w:val="ListParagraph"/>
        <w:numPr>
          <w:ilvl w:val="0"/>
          <w:numId w:val="11"/>
        </w:numPr>
        <w:rPr>
          <w:color w:val="000000" w:themeColor="text1"/>
        </w:rPr>
      </w:pPr>
      <w:r w:rsidRPr="00EB2B99">
        <w:rPr>
          <w:color w:val="000000" w:themeColor="text1"/>
        </w:rPr>
        <w:t>Python (Pandas, Seaborn, Scikit-Learn) for data processing and model building.</w:t>
      </w:r>
    </w:p>
    <w:p w:rsidR="00EB2B99" w:rsidRDefault="00EB2B99" w:rsidP="00EB2B99">
      <w:pPr>
        <w:pStyle w:val="ListParagraph"/>
        <w:numPr>
          <w:ilvl w:val="0"/>
          <w:numId w:val="11"/>
        </w:numPr>
        <w:rPr>
          <w:color w:val="000000" w:themeColor="text1"/>
        </w:rPr>
      </w:pPr>
      <w:r w:rsidRPr="00EB2B99">
        <w:rPr>
          <w:color w:val="000000" w:themeColor="text1"/>
        </w:rPr>
        <w:t>Power BI for interactive and dynamic data visualization.</w:t>
      </w:r>
    </w:p>
    <w:p w:rsidR="00700E8A" w:rsidRPr="00700E8A" w:rsidRDefault="00700E8A" w:rsidP="00700E8A">
      <w:pPr>
        <w:rPr>
          <w:color w:val="000000" w:themeColor="text1"/>
        </w:rPr>
      </w:pPr>
    </w:p>
    <w:p w:rsidR="00700E8A" w:rsidRPr="00EB2B99" w:rsidRDefault="00EB2B99" w:rsidP="00EB2B99">
      <w:pPr>
        <w:rPr>
          <w:b/>
          <w:bCs/>
          <w:color w:val="000000" w:themeColor="text1"/>
          <w:sz w:val="28"/>
          <w:szCs w:val="28"/>
        </w:rPr>
      </w:pPr>
      <w:r w:rsidRPr="00EB2B99">
        <w:rPr>
          <w:b/>
          <w:bCs/>
          <w:color w:val="000000" w:themeColor="text1"/>
          <w:sz w:val="28"/>
          <w:szCs w:val="28"/>
        </w:rPr>
        <w:t>Steps Involved in Building the Project</w:t>
      </w:r>
    </w:p>
    <w:p w:rsidR="00EB2B99" w:rsidRPr="00EB2B99" w:rsidRDefault="00EB2B99" w:rsidP="00700E8A">
      <w:pPr>
        <w:numPr>
          <w:ilvl w:val="0"/>
          <w:numId w:val="10"/>
        </w:numPr>
        <w:tabs>
          <w:tab w:val="clear" w:pos="720"/>
          <w:tab w:val="num" w:pos="360"/>
        </w:tabs>
        <w:ind w:left="360"/>
        <w:rPr>
          <w:b/>
          <w:bCs/>
          <w:color w:val="000000" w:themeColor="text1"/>
          <w:sz w:val="28"/>
          <w:szCs w:val="28"/>
        </w:rPr>
      </w:pPr>
      <w:r w:rsidRPr="00EB2B99">
        <w:rPr>
          <w:b/>
          <w:bCs/>
          <w:color w:val="000000" w:themeColor="text1"/>
          <w:sz w:val="28"/>
          <w:szCs w:val="28"/>
        </w:rPr>
        <w:t>Data Collection and Preprocessing:</w:t>
      </w:r>
    </w:p>
    <w:p w:rsidR="00EB2B99" w:rsidRPr="00EB2B99" w:rsidRDefault="00EB2B99" w:rsidP="00700E8A">
      <w:pPr>
        <w:pStyle w:val="ListParagraph"/>
        <w:numPr>
          <w:ilvl w:val="1"/>
          <w:numId w:val="11"/>
        </w:numPr>
        <w:rPr>
          <w:color w:val="000000" w:themeColor="text1"/>
        </w:rPr>
      </w:pPr>
      <w:r w:rsidRPr="00EB2B99">
        <w:rPr>
          <w:color w:val="000000" w:themeColor="text1"/>
        </w:rPr>
        <w:t>Imported HR data from CSV and handled missing values.</w:t>
      </w:r>
    </w:p>
    <w:p w:rsidR="00EB2B99" w:rsidRPr="00EB2B99" w:rsidRDefault="00EB2B99" w:rsidP="00700E8A">
      <w:pPr>
        <w:pStyle w:val="ListParagraph"/>
        <w:numPr>
          <w:ilvl w:val="1"/>
          <w:numId w:val="11"/>
        </w:numPr>
        <w:rPr>
          <w:color w:val="000000" w:themeColor="text1"/>
        </w:rPr>
      </w:pPr>
      <w:r w:rsidRPr="00EB2B99">
        <w:rPr>
          <w:color w:val="000000" w:themeColor="text1"/>
        </w:rPr>
        <w:t>Performed data cleaning and transformation for smooth analysis.</w:t>
      </w:r>
    </w:p>
    <w:p w:rsidR="00EB2B99" w:rsidRPr="00EB2B99" w:rsidRDefault="00EB2B99" w:rsidP="00700E8A">
      <w:pPr>
        <w:numPr>
          <w:ilvl w:val="0"/>
          <w:numId w:val="10"/>
        </w:numPr>
        <w:tabs>
          <w:tab w:val="clear" w:pos="720"/>
          <w:tab w:val="num" w:pos="360"/>
        </w:tabs>
        <w:ind w:left="360"/>
        <w:rPr>
          <w:b/>
          <w:bCs/>
          <w:color w:val="000000" w:themeColor="text1"/>
          <w:sz w:val="28"/>
          <w:szCs w:val="28"/>
        </w:rPr>
      </w:pPr>
      <w:r w:rsidRPr="00EB2B99">
        <w:rPr>
          <w:b/>
          <w:bCs/>
          <w:color w:val="000000" w:themeColor="text1"/>
          <w:sz w:val="28"/>
          <w:szCs w:val="28"/>
        </w:rPr>
        <w:t>Exploratory Data Analysis (EDA):</w:t>
      </w:r>
    </w:p>
    <w:p w:rsidR="00EB2B99" w:rsidRPr="00EB2B99" w:rsidRDefault="00EB2B99" w:rsidP="00700E8A">
      <w:pPr>
        <w:pStyle w:val="ListParagraph"/>
        <w:numPr>
          <w:ilvl w:val="1"/>
          <w:numId w:val="11"/>
        </w:numPr>
        <w:rPr>
          <w:color w:val="000000" w:themeColor="text1"/>
        </w:rPr>
      </w:pPr>
      <w:r w:rsidRPr="00EB2B99">
        <w:rPr>
          <w:color w:val="000000" w:themeColor="text1"/>
        </w:rPr>
        <w:t>Analyzed attrition across departments, salary bands, education, and age groups.</w:t>
      </w:r>
    </w:p>
    <w:p w:rsidR="00EB2B99" w:rsidRPr="00EB2B99" w:rsidRDefault="00EB2B99" w:rsidP="00700E8A">
      <w:pPr>
        <w:pStyle w:val="ListParagraph"/>
        <w:numPr>
          <w:ilvl w:val="1"/>
          <w:numId w:val="11"/>
        </w:numPr>
        <w:rPr>
          <w:color w:val="000000" w:themeColor="text1"/>
        </w:rPr>
      </w:pPr>
      <w:r w:rsidRPr="00EB2B99">
        <w:rPr>
          <w:color w:val="000000" w:themeColor="text1"/>
        </w:rPr>
        <w:t>Visualized patterns using bar charts, histograms, and pie charts to identify trends.</w:t>
      </w:r>
    </w:p>
    <w:p w:rsidR="00EB2B99" w:rsidRPr="00EB2B99" w:rsidRDefault="00EB2B99" w:rsidP="00700E8A">
      <w:pPr>
        <w:numPr>
          <w:ilvl w:val="0"/>
          <w:numId w:val="10"/>
        </w:numPr>
        <w:tabs>
          <w:tab w:val="clear" w:pos="720"/>
          <w:tab w:val="num" w:pos="360"/>
        </w:tabs>
        <w:ind w:left="360"/>
        <w:rPr>
          <w:b/>
          <w:bCs/>
          <w:color w:val="000000" w:themeColor="text1"/>
          <w:sz w:val="28"/>
          <w:szCs w:val="28"/>
        </w:rPr>
      </w:pPr>
      <w:r w:rsidRPr="00EB2B99">
        <w:rPr>
          <w:b/>
          <w:bCs/>
          <w:color w:val="000000" w:themeColor="text1"/>
          <w:sz w:val="28"/>
          <w:szCs w:val="28"/>
        </w:rPr>
        <w:t>Model Building:</w:t>
      </w:r>
    </w:p>
    <w:p w:rsidR="00EB2B99" w:rsidRPr="00EB2B99" w:rsidRDefault="00EB2B99" w:rsidP="00700E8A">
      <w:pPr>
        <w:pStyle w:val="ListParagraph"/>
        <w:numPr>
          <w:ilvl w:val="1"/>
          <w:numId w:val="11"/>
        </w:numPr>
        <w:rPr>
          <w:color w:val="000000" w:themeColor="text1"/>
        </w:rPr>
      </w:pPr>
      <w:r w:rsidRPr="00EB2B99">
        <w:rPr>
          <w:color w:val="000000" w:themeColor="text1"/>
        </w:rPr>
        <w:t>Built a classification model (Logistic Regression) to predict employee attrition.</w:t>
      </w:r>
    </w:p>
    <w:p w:rsidR="00EB2B99" w:rsidRPr="00EB2B99" w:rsidRDefault="00EB2B99" w:rsidP="00700E8A">
      <w:pPr>
        <w:pStyle w:val="ListParagraph"/>
        <w:numPr>
          <w:ilvl w:val="1"/>
          <w:numId w:val="11"/>
        </w:numPr>
        <w:rPr>
          <w:color w:val="000000" w:themeColor="text1"/>
        </w:rPr>
      </w:pPr>
      <w:r w:rsidRPr="00EB2B99">
        <w:rPr>
          <w:color w:val="000000" w:themeColor="text1"/>
        </w:rPr>
        <w:lastRenderedPageBreak/>
        <w:t>Evaluated the model with metrics such as accuracy, precision, recall, and confusion matrix.</w:t>
      </w:r>
    </w:p>
    <w:p w:rsidR="00EB2B99" w:rsidRPr="00EB2B99" w:rsidRDefault="00EB2B99" w:rsidP="00700E8A">
      <w:pPr>
        <w:numPr>
          <w:ilvl w:val="0"/>
          <w:numId w:val="10"/>
        </w:numPr>
        <w:tabs>
          <w:tab w:val="clear" w:pos="720"/>
          <w:tab w:val="num" w:pos="360"/>
        </w:tabs>
        <w:ind w:left="360"/>
        <w:rPr>
          <w:b/>
          <w:bCs/>
          <w:color w:val="000000" w:themeColor="text1"/>
          <w:sz w:val="28"/>
          <w:szCs w:val="28"/>
        </w:rPr>
      </w:pPr>
      <w:r w:rsidRPr="00EB2B99">
        <w:rPr>
          <w:b/>
          <w:bCs/>
          <w:color w:val="000000" w:themeColor="text1"/>
          <w:sz w:val="28"/>
          <w:szCs w:val="28"/>
        </w:rPr>
        <w:t>Dashboard Visualization:</w:t>
      </w:r>
    </w:p>
    <w:p w:rsidR="00EB2B99" w:rsidRPr="00EB2B99" w:rsidRDefault="00EB2B99" w:rsidP="00700E8A">
      <w:pPr>
        <w:pStyle w:val="ListParagraph"/>
        <w:numPr>
          <w:ilvl w:val="1"/>
          <w:numId w:val="11"/>
        </w:numPr>
        <w:rPr>
          <w:color w:val="000000" w:themeColor="text1"/>
        </w:rPr>
      </w:pPr>
      <w:r w:rsidRPr="00EB2B99">
        <w:rPr>
          <w:color w:val="000000" w:themeColor="text1"/>
        </w:rPr>
        <w:t>Created an interactive Power BI dashboard showcasing attrition trends by age, department, salary, and designation.</w:t>
      </w:r>
    </w:p>
    <w:p w:rsidR="00EB2B99" w:rsidRPr="00EB2B99" w:rsidRDefault="00EB2B99" w:rsidP="00700E8A">
      <w:pPr>
        <w:numPr>
          <w:ilvl w:val="0"/>
          <w:numId w:val="10"/>
        </w:numPr>
        <w:tabs>
          <w:tab w:val="clear" w:pos="720"/>
          <w:tab w:val="num" w:pos="360"/>
        </w:tabs>
        <w:ind w:left="360"/>
        <w:rPr>
          <w:b/>
          <w:bCs/>
          <w:color w:val="000000" w:themeColor="text1"/>
          <w:sz w:val="28"/>
          <w:szCs w:val="28"/>
        </w:rPr>
      </w:pPr>
      <w:r w:rsidRPr="00EB2B99">
        <w:rPr>
          <w:b/>
          <w:bCs/>
          <w:color w:val="000000" w:themeColor="text1"/>
          <w:sz w:val="28"/>
          <w:szCs w:val="28"/>
        </w:rPr>
        <w:t>Insights and Prevention Suggestions:</w:t>
      </w:r>
    </w:p>
    <w:p w:rsidR="00EB2B99" w:rsidRPr="00EB2B99" w:rsidRDefault="00EB2B99" w:rsidP="00700E8A">
      <w:pPr>
        <w:rPr>
          <w:b/>
          <w:bCs/>
          <w:color w:val="000000" w:themeColor="text1"/>
          <w:sz w:val="28"/>
          <w:szCs w:val="28"/>
        </w:rPr>
      </w:pPr>
      <w:r w:rsidRPr="00EB2B99">
        <w:rPr>
          <w:b/>
          <w:bCs/>
          <w:color w:val="000000" w:themeColor="text1"/>
          <w:sz w:val="28"/>
          <w:szCs w:val="28"/>
        </w:rPr>
        <w:t>Insights:</w:t>
      </w:r>
    </w:p>
    <w:p w:rsidR="00EB2B99" w:rsidRPr="00EB2B99" w:rsidRDefault="00EB2B99" w:rsidP="00700E8A">
      <w:pPr>
        <w:pStyle w:val="ListParagraph"/>
        <w:numPr>
          <w:ilvl w:val="1"/>
          <w:numId w:val="11"/>
        </w:numPr>
        <w:rPr>
          <w:color w:val="000000" w:themeColor="text1"/>
        </w:rPr>
      </w:pPr>
      <w:r w:rsidRPr="00EB2B99">
        <w:rPr>
          <w:color w:val="000000" w:themeColor="text1"/>
        </w:rPr>
        <w:t>High attrition is observed among Sales Executives and Laboratory Technicians, with 57 and 62 cases respectively.</w:t>
      </w:r>
    </w:p>
    <w:p w:rsidR="00EB2B99" w:rsidRPr="00EB2B99" w:rsidRDefault="00EB2B99" w:rsidP="00700E8A">
      <w:pPr>
        <w:pStyle w:val="ListParagraph"/>
        <w:numPr>
          <w:ilvl w:val="1"/>
          <w:numId w:val="11"/>
        </w:numPr>
        <w:rPr>
          <w:color w:val="000000" w:themeColor="text1"/>
        </w:rPr>
      </w:pPr>
      <w:r w:rsidRPr="00EB2B99">
        <w:rPr>
          <w:color w:val="000000" w:themeColor="text1"/>
        </w:rPr>
        <w:t>Employees aged 26–35 remain the most vulnerable to attrition (116 cases), followed by ages 18–25 and 36–45.</w:t>
      </w:r>
    </w:p>
    <w:p w:rsidR="00EB2B99" w:rsidRPr="00EB2B99" w:rsidRDefault="00EB2B99" w:rsidP="00700E8A">
      <w:pPr>
        <w:pStyle w:val="ListParagraph"/>
        <w:numPr>
          <w:ilvl w:val="1"/>
          <w:numId w:val="11"/>
        </w:numPr>
        <w:rPr>
          <w:color w:val="000000" w:themeColor="text1"/>
        </w:rPr>
      </w:pPr>
      <w:r w:rsidRPr="00EB2B99">
        <w:rPr>
          <w:color w:val="000000" w:themeColor="text1"/>
        </w:rPr>
        <w:t>Life Sciences and Medical backgrounds show higher attrition rates, 38% and 27% respectively.</w:t>
      </w:r>
    </w:p>
    <w:p w:rsidR="00EB2B99" w:rsidRPr="00EB2B99" w:rsidRDefault="00EB2B99" w:rsidP="00700E8A">
      <w:pPr>
        <w:pStyle w:val="ListParagraph"/>
        <w:numPr>
          <w:ilvl w:val="1"/>
          <w:numId w:val="11"/>
        </w:numPr>
        <w:rPr>
          <w:color w:val="000000" w:themeColor="text1"/>
        </w:rPr>
      </w:pPr>
      <w:r w:rsidRPr="00EB2B99">
        <w:rPr>
          <w:color w:val="000000" w:themeColor="text1"/>
        </w:rPr>
        <w:t>Majority of attrition occurs in the lower salary band (Up to 5k), with 163 employees leaving.</w:t>
      </w:r>
    </w:p>
    <w:p w:rsidR="00EB2B99" w:rsidRPr="00EB2B99" w:rsidRDefault="00EB2B99" w:rsidP="00700E8A">
      <w:pPr>
        <w:rPr>
          <w:b/>
          <w:bCs/>
          <w:color w:val="000000" w:themeColor="text1"/>
          <w:sz w:val="28"/>
          <w:szCs w:val="28"/>
        </w:rPr>
      </w:pPr>
      <w:r w:rsidRPr="00EB2B99">
        <w:rPr>
          <w:b/>
          <w:bCs/>
          <w:color w:val="000000" w:themeColor="text1"/>
          <w:sz w:val="28"/>
          <w:szCs w:val="28"/>
        </w:rPr>
        <w:t>Prevention Suggestions:</w:t>
      </w:r>
    </w:p>
    <w:p w:rsidR="00EB2B99" w:rsidRPr="00EB2B99" w:rsidRDefault="00EB2B99" w:rsidP="00700E8A">
      <w:pPr>
        <w:pStyle w:val="ListParagraph"/>
        <w:numPr>
          <w:ilvl w:val="1"/>
          <w:numId w:val="11"/>
        </w:numPr>
        <w:rPr>
          <w:color w:val="000000" w:themeColor="text1"/>
        </w:rPr>
      </w:pPr>
      <w:r w:rsidRPr="00EB2B99">
        <w:rPr>
          <w:color w:val="000000" w:themeColor="text1"/>
        </w:rPr>
        <w:t>Increase competitive salary offerings for high-risk roles such as Sales Executive and Laboratory Technician.</w:t>
      </w:r>
    </w:p>
    <w:p w:rsidR="00EB2B99" w:rsidRPr="00EB2B99" w:rsidRDefault="00EB2B99" w:rsidP="00700E8A">
      <w:pPr>
        <w:pStyle w:val="ListParagraph"/>
        <w:numPr>
          <w:ilvl w:val="1"/>
          <w:numId w:val="11"/>
        </w:numPr>
        <w:rPr>
          <w:color w:val="000000" w:themeColor="text1"/>
        </w:rPr>
      </w:pPr>
      <w:r w:rsidRPr="00EB2B99">
        <w:rPr>
          <w:color w:val="000000" w:themeColor="text1"/>
        </w:rPr>
        <w:t>Enhance career development for Life Sciences and Medical graduates to reduce turnover.</w:t>
      </w:r>
    </w:p>
    <w:p w:rsidR="00EB2B99" w:rsidRPr="00EB2B99" w:rsidRDefault="00EB2B99" w:rsidP="00700E8A">
      <w:pPr>
        <w:pStyle w:val="ListParagraph"/>
        <w:numPr>
          <w:ilvl w:val="1"/>
          <w:numId w:val="11"/>
        </w:numPr>
        <w:rPr>
          <w:color w:val="000000" w:themeColor="text1"/>
        </w:rPr>
      </w:pPr>
      <w:r w:rsidRPr="00EB2B99">
        <w:rPr>
          <w:color w:val="000000" w:themeColor="text1"/>
        </w:rPr>
        <w:t>Implement targeted engagement programs for employees aged 26–35.</w:t>
      </w:r>
    </w:p>
    <w:p w:rsidR="00EB2B99" w:rsidRPr="00EB2B99" w:rsidRDefault="00EB2B99" w:rsidP="00700E8A">
      <w:pPr>
        <w:pStyle w:val="ListParagraph"/>
        <w:numPr>
          <w:ilvl w:val="1"/>
          <w:numId w:val="11"/>
        </w:numPr>
        <w:rPr>
          <w:color w:val="000000" w:themeColor="text1"/>
        </w:rPr>
      </w:pPr>
      <w:r w:rsidRPr="00EB2B99">
        <w:rPr>
          <w:color w:val="000000" w:themeColor="text1"/>
        </w:rPr>
        <w:t>Address salary band imbalances to improve retention.</w:t>
      </w:r>
    </w:p>
    <w:p w:rsidR="00EB2B99" w:rsidRPr="00EB2B99" w:rsidRDefault="00EB2B99" w:rsidP="00EB2B99">
      <w:pPr>
        <w:rPr>
          <w:b/>
          <w:bCs/>
          <w:color w:val="000000" w:themeColor="text1"/>
          <w:sz w:val="28"/>
          <w:szCs w:val="28"/>
        </w:rPr>
      </w:pPr>
    </w:p>
    <w:p w:rsidR="00EB2B99" w:rsidRPr="00EB2B99" w:rsidRDefault="00EB2B99" w:rsidP="00EB2B99">
      <w:pPr>
        <w:rPr>
          <w:b/>
          <w:bCs/>
          <w:color w:val="000000" w:themeColor="text1"/>
          <w:sz w:val="28"/>
          <w:szCs w:val="28"/>
        </w:rPr>
      </w:pPr>
      <w:r w:rsidRPr="00EB2B99">
        <w:rPr>
          <w:b/>
          <w:bCs/>
          <w:color w:val="000000" w:themeColor="text1"/>
          <w:sz w:val="28"/>
          <w:szCs w:val="28"/>
        </w:rPr>
        <w:t>Conclusion</w:t>
      </w:r>
    </w:p>
    <w:p w:rsidR="00EB2B99" w:rsidRPr="00EB2B99" w:rsidRDefault="00EB2B99" w:rsidP="00EB2B99">
      <w:pPr>
        <w:rPr>
          <w:b/>
          <w:bCs/>
          <w:color w:val="000000" w:themeColor="text1"/>
          <w:sz w:val="28"/>
          <w:szCs w:val="28"/>
        </w:rPr>
      </w:pPr>
      <w:r w:rsidRPr="00EB2B99">
        <w:rPr>
          <w:b/>
          <w:bCs/>
          <w:color w:val="000000" w:themeColor="text1"/>
          <w:sz w:val="28"/>
          <w:szCs w:val="28"/>
        </w:rPr>
        <w:t>The analysis successfully identified key attrition factors, with salary, age group, and job role being significant contributors. The predictive model and Power BI dashboard provide actionable insights for HR to strategize more effectively, potentially reducing employee turnover and improving retention rates.</w:t>
      </w:r>
    </w:p>
    <w:p w:rsidR="00CE124C" w:rsidRPr="00CA0B11" w:rsidRDefault="00CE124C" w:rsidP="00CA0B11"/>
    <w:sectPr w:rsidR="00CE124C" w:rsidRPr="00CA0B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B69BB"/>
    <w:multiLevelType w:val="multilevel"/>
    <w:tmpl w:val="FFC60B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E76EF1"/>
    <w:multiLevelType w:val="multilevel"/>
    <w:tmpl w:val="E16ED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B70709"/>
    <w:multiLevelType w:val="hybridMultilevel"/>
    <w:tmpl w:val="114612F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4C87C61"/>
    <w:multiLevelType w:val="multilevel"/>
    <w:tmpl w:val="F35CB3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CA6029"/>
    <w:multiLevelType w:val="multilevel"/>
    <w:tmpl w:val="906609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20B5AE4"/>
    <w:multiLevelType w:val="multilevel"/>
    <w:tmpl w:val="393AB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DF2C41"/>
    <w:multiLevelType w:val="multilevel"/>
    <w:tmpl w:val="FC226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727F0E"/>
    <w:multiLevelType w:val="multilevel"/>
    <w:tmpl w:val="09C87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627BB0"/>
    <w:multiLevelType w:val="hybridMultilevel"/>
    <w:tmpl w:val="DCA68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8EA2141"/>
    <w:multiLevelType w:val="hybridMultilevel"/>
    <w:tmpl w:val="C682E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44F4DA6"/>
    <w:multiLevelType w:val="multilevel"/>
    <w:tmpl w:val="47D4EA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51639455">
    <w:abstractNumId w:val="7"/>
  </w:num>
  <w:num w:numId="2" w16cid:durableId="1654406069">
    <w:abstractNumId w:val="10"/>
  </w:num>
  <w:num w:numId="3" w16cid:durableId="220947950">
    <w:abstractNumId w:val="5"/>
  </w:num>
  <w:num w:numId="4" w16cid:durableId="1399547067">
    <w:abstractNumId w:val="4"/>
  </w:num>
  <w:num w:numId="5" w16cid:durableId="1719160295">
    <w:abstractNumId w:val="9"/>
  </w:num>
  <w:num w:numId="6" w16cid:durableId="1303654436">
    <w:abstractNumId w:val="6"/>
  </w:num>
  <w:num w:numId="7" w16cid:durableId="905646688">
    <w:abstractNumId w:val="0"/>
  </w:num>
  <w:num w:numId="8" w16cid:durableId="190724141">
    <w:abstractNumId w:val="8"/>
  </w:num>
  <w:num w:numId="9" w16cid:durableId="1356150854">
    <w:abstractNumId w:val="1"/>
  </w:num>
  <w:num w:numId="10" w16cid:durableId="1703479724">
    <w:abstractNumId w:val="3"/>
  </w:num>
  <w:num w:numId="11" w16cid:durableId="5304574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24C"/>
    <w:rsid w:val="003A7D5E"/>
    <w:rsid w:val="0060080F"/>
    <w:rsid w:val="0066455D"/>
    <w:rsid w:val="00700E8A"/>
    <w:rsid w:val="00CA0B11"/>
    <w:rsid w:val="00CE124C"/>
    <w:rsid w:val="00D05FA7"/>
    <w:rsid w:val="00DC21DF"/>
    <w:rsid w:val="00EB2B99"/>
    <w:rsid w:val="00FF3F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BC46B"/>
  <w15:chartTrackingRefBased/>
  <w15:docId w15:val="{5EAD284C-706E-45E0-9ACF-AC0D86FAD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0B11"/>
  </w:style>
  <w:style w:type="paragraph" w:styleId="Heading1">
    <w:name w:val="heading 1"/>
    <w:basedOn w:val="Normal"/>
    <w:next w:val="Normal"/>
    <w:link w:val="Heading1Char"/>
    <w:uiPriority w:val="9"/>
    <w:qFormat/>
    <w:rsid w:val="00CE124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E124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E124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E124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E124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E12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12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12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12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124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E124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E124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E124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E124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E12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12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12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124C"/>
    <w:rPr>
      <w:rFonts w:eastAsiaTheme="majorEastAsia" w:cstheme="majorBidi"/>
      <w:color w:val="272727" w:themeColor="text1" w:themeTint="D8"/>
    </w:rPr>
  </w:style>
  <w:style w:type="paragraph" w:styleId="Title">
    <w:name w:val="Title"/>
    <w:basedOn w:val="Normal"/>
    <w:next w:val="Normal"/>
    <w:link w:val="TitleChar"/>
    <w:uiPriority w:val="10"/>
    <w:qFormat/>
    <w:rsid w:val="00CE12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12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12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12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124C"/>
    <w:pPr>
      <w:spacing w:before="160"/>
      <w:jc w:val="center"/>
    </w:pPr>
    <w:rPr>
      <w:i/>
      <w:iCs/>
      <w:color w:val="404040" w:themeColor="text1" w:themeTint="BF"/>
    </w:rPr>
  </w:style>
  <w:style w:type="character" w:customStyle="1" w:styleId="QuoteChar">
    <w:name w:val="Quote Char"/>
    <w:basedOn w:val="DefaultParagraphFont"/>
    <w:link w:val="Quote"/>
    <w:uiPriority w:val="29"/>
    <w:rsid w:val="00CE124C"/>
    <w:rPr>
      <w:i/>
      <w:iCs/>
      <w:color w:val="404040" w:themeColor="text1" w:themeTint="BF"/>
    </w:rPr>
  </w:style>
  <w:style w:type="paragraph" w:styleId="ListParagraph">
    <w:name w:val="List Paragraph"/>
    <w:basedOn w:val="Normal"/>
    <w:uiPriority w:val="34"/>
    <w:qFormat/>
    <w:rsid w:val="00CE124C"/>
    <w:pPr>
      <w:ind w:left="720"/>
      <w:contextualSpacing/>
    </w:pPr>
  </w:style>
  <w:style w:type="character" w:styleId="IntenseEmphasis">
    <w:name w:val="Intense Emphasis"/>
    <w:basedOn w:val="DefaultParagraphFont"/>
    <w:uiPriority w:val="21"/>
    <w:qFormat/>
    <w:rsid w:val="00CE124C"/>
    <w:rPr>
      <w:i/>
      <w:iCs/>
      <w:color w:val="2F5496" w:themeColor="accent1" w:themeShade="BF"/>
    </w:rPr>
  </w:style>
  <w:style w:type="paragraph" w:styleId="IntenseQuote">
    <w:name w:val="Intense Quote"/>
    <w:basedOn w:val="Normal"/>
    <w:next w:val="Normal"/>
    <w:link w:val="IntenseQuoteChar"/>
    <w:uiPriority w:val="30"/>
    <w:qFormat/>
    <w:rsid w:val="00CE124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E124C"/>
    <w:rPr>
      <w:i/>
      <w:iCs/>
      <w:color w:val="2F5496" w:themeColor="accent1" w:themeShade="BF"/>
    </w:rPr>
  </w:style>
  <w:style w:type="character" w:styleId="IntenseReference">
    <w:name w:val="Intense Reference"/>
    <w:basedOn w:val="DefaultParagraphFont"/>
    <w:uiPriority w:val="32"/>
    <w:qFormat/>
    <w:rsid w:val="00CE124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3081483">
      <w:bodyDiv w:val="1"/>
      <w:marLeft w:val="0"/>
      <w:marRight w:val="0"/>
      <w:marTop w:val="0"/>
      <w:marBottom w:val="0"/>
      <w:divBdr>
        <w:top w:val="none" w:sz="0" w:space="0" w:color="auto"/>
        <w:left w:val="none" w:sz="0" w:space="0" w:color="auto"/>
        <w:bottom w:val="none" w:sz="0" w:space="0" w:color="auto"/>
        <w:right w:val="none" w:sz="0" w:space="0" w:color="auto"/>
      </w:divBdr>
    </w:div>
    <w:div w:id="573465959">
      <w:bodyDiv w:val="1"/>
      <w:marLeft w:val="0"/>
      <w:marRight w:val="0"/>
      <w:marTop w:val="0"/>
      <w:marBottom w:val="0"/>
      <w:divBdr>
        <w:top w:val="none" w:sz="0" w:space="0" w:color="auto"/>
        <w:left w:val="none" w:sz="0" w:space="0" w:color="auto"/>
        <w:bottom w:val="none" w:sz="0" w:space="0" w:color="auto"/>
        <w:right w:val="none" w:sz="0" w:space="0" w:color="auto"/>
      </w:divBdr>
    </w:div>
    <w:div w:id="614099730">
      <w:bodyDiv w:val="1"/>
      <w:marLeft w:val="0"/>
      <w:marRight w:val="0"/>
      <w:marTop w:val="0"/>
      <w:marBottom w:val="0"/>
      <w:divBdr>
        <w:top w:val="none" w:sz="0" w:space="0" w:color="auto"/>
        <w:left w:val="none" w:sz="0" w:space="0" w:color="auto"/>
        <w:bottom w:val="none" w:sz="0" w:space="0" w:color="auto"/>
        <w:right w:val="none" w:sz="0" w:space="0" w:color="auto"/>
      </w:divBdr>
    </w:div>
    <w:div w:id="659652436">
      <w:bodyDiv w:val="1"/>
      <w:marLeft w:val="0"/>
      <w:marRight w:val="0"/>
      <w:marTop w:val="0"/>
      <w:marBottom w:val="0"/>
      <w:divBdr>
        <w:top w:val="none" w:sz="0" w:space="0" w:color="auto"/>
        <w:left w:val="none" w:sz="0" w:space="0" w:color="auto"/>
        <w:bottom w:val="none" w:sz="0" w:space="0" w:color="auto"/>
        <w:right w:val="none" w:sz="0" w:space="0" w:color="auto"/>
      </w:divBdr>
    </w:div>
    <w:div w:id="702512862">
      <w:bodyDiv w:val="1"/>
      <w:marLeft w:val="0"/>
      <w:marRight w:val="0"/>
      <w:marTop w:val="0"/>
      <w:marBottom w:val="0"/>
      <w:divBdr>
        <w:top w:val="none" w:sz="0" w:space="0" w:color="auto"/>
        <w:left w:val="none" w:sz="0" w:space="0" w:color="auto"/>
        <w:bottom w:val="none" w:sz="0" w:space="0" w:color="auto"/>
        <w:right w:val="none" w:sz="0" w:space="0" w:color="auto"/>
      </w:divBdr>
    </w:div>
    <w:div w:id="737360449">
      <w:bodyDiv w:val="1"/>
      <w:marLeft w:val="0"/>
      <w:marRight w:val="0"/>
      <w:marTop w:val="0"/>
      <w:marBottom w:val="0"/>
      <w:divBdr>
        <w:top w:val="none" w:sz="0" w:space="0" w:color="auto"/>
        <w:left w:val="none" w:sz="0" w:space="0" w:color="auto"/>
        <w:bottom w:val="none" w:sz="0" w:space="0" w:color="auto"/>
        <w:right w:val="none" w:sz="0" w:space="0" w:color="auto"/>
      </w:divBdr>
    </w:div>
    <w:div w:id="1434084498">
      <w:bodyDiv w:val="1"/>
      <w:marLeft w:val="0"/>
      <w:marRight w:val="0"/>
      <w:marTop w:val="0"/>
      <w:marBottom w:val="0"/>
      <w:divBdr>
        <w:top w:val="none" w:sz="0" w:space="0" w:color="auto"/>
        <w:left w:val="none" w:sz="0" w:space="0" w:color="auto"/>
        <w:bottom w:val="none" w:sz="0" w:space="0" w:color="auto"/>
        <w:right w:val="none" w:sz="0" w:space="0" w:color="auto"/>
      </w:divBdr>
    </w:div>
    <w:div w:id="1450121513">
      <w:bodyDiv w:val="1"/>
      <w:marLeft w:val="0"/>
      <w:marRight w:val="0"/>
      <w:marTop w:val="0"/>
      <w:marBottom w:val="0"/>
      <w:divBdr>
        <w:top w:val="none" w:sz="0" w:space="0" w:color="auto"/>
        <w:left w:val="none" w:sz="0" w:space="0" w:color="auto"/>
        <w:bottom w:val="none" w:sz="0" w:space="0" w:color="auto"/>
        <w:right w:val="none" w:sz="0" w:space="0" w:color="auto"/>
      </w:divBdr>
    </w:div>
    <w:div w:id="1505128194">
      <w:bodyDiv w:val="1"/>
      <w:marLeft w:val="0"/>
      <w:marRight w:val="0"/>
      <w:marTop w:val="0"/>
      <w:marBottom w:val="0"/>
      <w:divBdr>
        <w:top w:val="none" w:sz="0" w:space="0" w:color="auto"/>
        <w:left w:val="none" w:sz="0" w:space="0" w:color="auto"/>
        <w:bottom w:val="none" w:sz="0" w:space="0" w:color="auto"/>
        <w:right w:val="none" w:sz="0" w:space="0" w:color="auto"/>
      </w:divBdr>
    </w:div>
    <w:div w:id="1876968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435</Words>
  <Characters>2486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Yaaz Shaikh</dc:creator>
  <cp:keywords/>
  <dc:description/>
  <cp:lastModifiedBy>Yaaz Shaikh</cp:lastModifiedBy>
  <cp:revision>6</cp:revision>
  <dcterms:created xsi:type="dcterms:W3CDTF">2025-05-07T09:50:00Z</dcterms:created>
  <dcterms:modified xsi:type="dcterms:W3CDTF">2025-05-14T10:29:00Z</dcterms:modified>
</cp:coreProperties>
</file>