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A383" w14:textId="61EF42D5" w:rsidR="00204E1D" w:rsidRDefault="00204E1D" w:rsidP="00204E1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"Fuzzy k-means" - це алгоритм кластеризації, який використовується для розділення множини даних на кілька кластерів. </w:t>
      </w:r>
      <w:r w:rsidR="00565C25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відміну від стандартного алгоритму "k-means", де кожен об'єкт належить до одного з кластерів, "Fuzzy k-means" дозволяє об'єктам належати до кількох кластерів одночасно з різною ступінню належності.</w:t>
      </w:r>
    </w:p>
    <w:p w14:paraId="4C40E5B8" w14:textId="5914FC86" w:rsidR="00204E1D" w:rsidRDefault="00204E1D" w:rsidP="00204E1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Основна ідея "Fuzzy k-means" полягає в тому, що кожен об'єкт з множини даних характеризується вектором приналежності, який складається з дійсних чисел від 0 до 1. Кожне число в цьому векторі вказує, наскільки об'єкт належить до кожного з кластерів. Якщо число близьке до 1, то об'єкт майже повністю належить до кластеру, якщо ж число близьке до 0, то об'єкт належить до кластеру з малою ступенем належності.</w:t>
      </w:r>
    </w:p>
    <w:p w14:paraId="152887DC" w14:textId="3F156216" w:rsidR="00B12E16" w:rsidRDefault="00B12E16" w:rsidP="00B1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Параметри та позначення для данного алгоритму:</w:t>
      </w:r>
    </w:p>
    <w:p w14:paraId="70738266" w14:textId="77777777" w:rsidR="00B12E16" w:rsidRDefault="00B12E16" w:rsidP="00B12E1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5C25">
        <w:rPr>
          <w:rFonts w:ascii="Times New Roman" w:hAnsi="Times New Roman" w:cs="Times New Roman"/>
          <w:sz w:val="28"/>
          <w:szCs w:val="28"/>
          <w:lang w:val="en-AU"/>
        </w:rPr>
        <w:t>b</w:t>
      </w:r>
      <w:r w:rsidRPr="00565C25">
        <w:rPr>
          <w:rFonts w:ascii="Times New Roman" w:hAnsi="Times New Roman" w:cs="Times New Roman"/>
          <w:sz w:val="28"/>
          <w:szCs w:val="28"/>
        </w:rPr>
        <w:t xml:space="preserve"> - параметр, що контролює ступінь "розмитості" (fuzziness)</w:t>
      </w:r>
      <w:r w:rsidRPr="00B12E16">
        <w:rPr>
          <w:rFonts w:ascii="Times New Roman" w:hAnsi="Times New Roman" w:cs="Times New Roman"/>
          <w:sz w:val="28"/>
          <w:szCs w:val="28"/>
        </w:rPr>
        <w:t xml:space="preserve"> </w:t>
      </w:r>
      <w:r w:rsidRPr="00565C25">
        <w:rPr>
          <w:rFonts w:ascii="Times New Roman" w:hAnsi="Times New Roman" w:cs="Times New Roman"/>
          <w:sz w:val="28"/>
          <w:szCs w:val="28"/>
        </w:rPr>
        <w:t>приналежності об'єкту до кластерів. Зазвичай, значення</w:t>
      </w:r>
      <w:r w:rsidRPr="00B12E16">
        <w:rPr>
          <w:sz w:val="28"/>
          <w:szCs w:val="28"/>
        </w:rPr>
        <w:t xml:space="preserve"> </w:t>
      </w:r>
      <w:r>
        <w:rPr>
          <w:sz w:val="28"/>
          <w:szCs w:val="28"/>
          <w:lang w:val="en-AU"/>
        </w:rPr>
        <w:t>b</w:t>
      </w:r>
      <w:r w:rsidRPr="00565C25">
        <w:rPr>
          <w:rFonts w:ascii="Times New Roman" w:hAnsi="Times New Roman" w:cs="Times New Roman"/>
          <w:sz w:val="28"/>
          <w:szCs w:val="28"/>
        </w:rPr>
        <w:t xml:space="preserve"> обирають в межах від 1 до 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</w:t>
      </w:r>
    </w:p>
    <w:p w14:paraId="60120477" w14:textId="7FEC9951" w:rsidR="00B12E16" w:rsidRDefault="00B12E16" w:rsidP="00B12E1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  <w:t xml:space="preserve"> – центр кластеру під номером </w:t>
      </w:r>
      <w:r>
        <w:rPr>
          <w:rFonts w:ascii="Times New Roman" w:eastAsiaTheme="minorEastAsia" w:hAnsi="Times New Roman" w:cs="Times New Roman"/>
          <w:sz w:val="28"/>
          <w:szCs w:val="28"/>
          <w:lang w:val="en-AU" w:eastAsia="uk-UA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  <w:t>,</w:t>
      </w:r>
    </w:p>
    <w:p w14:paraId="59E8BB20" w14:textId="7CB1A51A" w:rsidR="00B12E16" w:rsidRDefault="00B12E16" w:rsidP="00B12E1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  <w:t>с - кількість кластерів,</w:t>
      </w:r>
    </w:p>
    <w:p w14:paraId="4617CE2E" w14:textId="12AA2235" w:rsidR="00B12E16" w:rsidRDefault="00B12E16" w:rsidP="00B12E1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AU" w:eastAsia="uk-UA"/>
        </w:rPr>
        <w:t xml:space="preserve">N – </w:t>
      </w: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кількість точок,</w:t>
      </w:r>
    </w:p>
    <w:p w14:paraId="456B4534" w14:textId="410EA637" w:rsidR="00B12E16" w:rsidRDefault="00B12E16" w:rsidP="00B12E16">
      <w:pPr>
        <w:spacing w:before="100" w:beforeAutospacing="1" w:after="100" w:afterAutospacing="1" w:line="240" w:lineRule="auto"/>
        <w:ind w:left="72"/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- 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к</w:t>
      </w:r>
      <w:r w:rsidRPr="00B12E16">
        <w:rPr>
          <w:rFonts w:ascii="Times New Roman" w:eastAsiaTheme="minorEastAsia" w:hAnsi="Times New Roman" w:cs="Times New Roman"/>
          <w:sz w:val="28"/>
          <w:szCs w:val="28"/>
          <w:lang w:eastAsia="uk-UA"/>
        </w:rPr>
        <w:t>оординати точки</w:t>
      </w: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під номером </w:t>
      </w:r>
      <w:r>
        <w:rPr>
          <w:rFonts w:ascii="Times New Roman" w:eastAsiaTheme="minorEastAsia" w:hAnsi="Times New Roman" w:cs="Times New Roman"/>
          <w:sz w:val="28"/>
          <w:szCs w:val="28"/>
          <w:lang w:val="en-AU" w:eastAsia="uk-UA"/>
        </w:rPr>
        <w:t>j</w:t>
      </w:r>
      <w:r w:rsidR="00D62CFB"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  <w:t>,</w:t>
      </w:r>
    </w:p>
    <w:p w14:paraId="5224771E" w14:textId="541617BD" w:rsidR="00D62CFB" w:rsidRDefault="00D62CFB" w:rsidP="00D62CF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AU" w:eastAsia="uk-UA"/>
        </w:rPr>
        <w:t>Max</w:t>
      </w:r>
      <w:r w:rsidRPr="00D62CFB">
        <w:rPr>
          <w:rFonts w:ascii="Times New Roman" w:eastAsiaTheme="minorEastAsia" w:hAnsi="Times New Roman" w:cs="Times New Roman"/>
          <w:iCs/>
          <w:sz w:val="28"/>
          <w:szCs w:val="28"/>
          <w:lang w:val="ru-RU" w:eastAsia="uk-UA"/>
        </w:rPr>
        <w:t>_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 w:eastAsia="uk-UA"/>
        </w:rPr>
        <w:t>iter</w:t>
      </w:r>
      <w:r w:rsidRPr="00D62CFB">
        <w:rPr>
          <w:rFonts w:ascii="Times New Roman" w:eastAsiaTheme="minorEastAsia" w:hAnsi="Times New Roman" w:cs="Times New Roman"/>
          <w:iCs/>
          <w:sz w:val="28"/>
          <w:szCs w:val="28"/>
          <w:lang w:val="ru-RU" w:eastAsia="uk-UA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>максимальна кількість ітерацій алгоритму до зупинки,</w:t>
      </w:r>
    </w:p>
    <w:p w14:paraId="25D02A40" w14:textId="1BB2D7C6" w:rsidR="00D62CFB" w:rsidRPr="00D62CFB" w:rsidRDefault="00D62CFB" w:rsidP="00D62CF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AU" w:eastAsia="uk-UA"/>
        </w:rPr>
        <w:t>Eps</w:t>
      </w:r>
      <w:r w:rsidRPr="00D62CFB"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 –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 мінімальне зміщення центрів кластерів внаслідок ітерації для продовження алгоритму.</w:t>
      </w:r>
    </w:p>
    <w:p w14:paraId="5B8F9B98" w14:textId="08D5E209" w:rsidR="00277D13" w:rsidRPr="00277D13" w:rsidRDefault="00277D13" w:rsidP="00277D13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Відповідно до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параметрів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результат алгоритма може відрізнятися. </w:t>
      </w:r>
    </w:p>
    <w:p w14:paraId="044035E7" w14:textId="104D374F" w:rsidR="00B12E16" w:rsidRDefault="00B12E16" w:rsidP="00B12E1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На вхід до алгоритму подаєтються точки, початкові центри кластерів (також можуть вибиратися випадково) та параметр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 w:eastAsia="uk-UA"/>
        </w:rPr>
        <w:t>b</w:t>
      </w:r>
      <w:r w:rsidRPr="00277D13"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. </w:t>
      </w:r>
      <w:r w:rsidR="00277D13" w:rsidRPr="00277D13"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>Зазвичай координати точок та центрів центроїдів зберігаються у масивах з розмірностями (</w:t>
      </w:r>
      <w:r w:rsidR="00277D13">
        <w:rPr>
          <w:rFonts w:ascii="Times New Roman" w:eastAsiaTheme="minorEastAsia" w:hAnsi="Times New Roman" w:cs="Times New Roman"/>
          <w:iCs/>
          <w:sz w:val="28"/>
          <w:szCs w:val="28"/>
          <w:lang w:val="en-AU" w:eastAsia="uk-UA"/>
        </w:rPr>
        <w:t>N</w:t>
      </w:r>
      <w:r w:rsidR="00277D13" w:rsidRPr="00277D13"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, </w:t>
      </w:r>
      <w:r w:rsidR="00277D13">
        <w:rPr>
          <w:rFonts w:ascii="Times New Roman" w:eastAsiaTheme="minorEastAsia" w:hAnsi="Times New Roman" w:cs="Times New Roman"/>
          <w:iCs/>
          <w:sz w:val="28"/>
          <w:szCs w:val="28"/>
          <w:lang w:val="en-AU" w:eastAsia="uk-UA"/>
        </w:rPr>
        <w:t>k</w:t>
      </w:r>
      <w:r w:rsidR="00277D13" w:rsidRPr="00277D13"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>) та (</w:t>
      </w:r>
      <w:r w:rsidR="00277D13">
        <w:rPr>
          <w:rFonts w:ascii="Times New Roman" w:eastAsiaTheme="minorEastAsia" w:hAnsi="Times New Roman" w:cs="Times New Roman"/>
          <w:iCs/>
          <w:sz w:val="28"/>
          <w:szCs w:val="28"/>
          <w:lang w:val="en-AU" w:eastAsia="uk-UA"/>
        </w:rPr>
        <w:t>c</w:t>
      </w:r>
      <w:r w:rsidR="00277D13" w:rsidRPr="00277D13"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, </w:t>
      </w:r>
      <w:r w:rsidR="00277D13">
        <w:rPr>
          <w:rFonts w:ascii="Times New Roman" w:eastAsiaTheme="minorEastAsia" w:hAnsi="Times New Roman" w:cs="Times New Roman"/>
          <w:iCs/>
          <w:sz w:val="28"/>
          <w:szCs w:val="28"/>
          <w:lang w:val="en-AU" w:eastAsia="uk-UA"/>
        </w:rPr>
        <w:t>k</w:t>
      </w:r>
      <w:r w:rsidR="00277D13" w:rsidRPr="00277D13"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) </w:t>
      </w:r>
      <w:r w:rsidR="00277D13"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де </w:t>
      </w:r>
      <w:r w:rsidR="00277D13">
        <w:rPr>
          <w:rFonts w:ascii="Times New Roman" w:eastAsiaTheme="minorEastAsia" w:hAnsi="Times New Roman" w:cs="Times New Roman"/>
          <w:iCs/>
          <w:sz w:val="28"/>
          <w:szCs w:val="28"/>
          <w:lang w:val="en-AU" w:eastAsia="uk-UA"/>
        </w:rPr>
        <w:t>k</w:t>
      </w:r>
      <w:r w:rsidR="00277D13" w:rsidRPr="00277D13"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 </w:t>
      </w:r>
      <w:r w:rsidR="00277D13"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 xml:space="preserve">кількість координат. </w:t>
      </w:r>
    </w:p>
    <w:p w14:paraId="7D4F8279" w14:textId="4363E921" w:rsidR="00277D13" w:rsidRDefault="00277D13" w:rsidP="00B12E1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t>Допоміжні параметри:</w:t>
      </w:r>
    </w:p>
    <w:p w14:paraId="0C88A815" w14:textId="685A74EE" w:rsidR="00277D13" w:rsidRDefault="00277D13" w:rsidP="00B1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</w:t>
      </w: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- ступінь належності i-го об'єкту до j-го кластеру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153D3657" w14:textId="631F96BF" w:rsidR="00277D13" w:rsidRPr="00277D13" w:rsidRDefault="00277D13" w:rsidP="00B12E1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Часто дінні кооефіцієнти також зберігаються у матриці з розмірністю (</w:t>
      </w:r>
      <w:r>
        <w:rPr>
          <w:rFonts w:ascii="Times New Roman" w:eastAsiaTheme="minorEastAsia" w:hAnsi="Times New Roman" w:cs="Times New Roman"/>
          <w:sz w:val="28"/>
          <w:szCs w:val="28"/>
          <w:lang w:val="en-AU" w:eastAsia="uk-UA"/>
        </w:rPr>
        <w:t>c</w:t>
      </w:r>
      <w:r w:rsidRPr="00277D13"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AU" w:eastAsia="uk-UA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eastAsia="uk-UA"/>
        </w:rPr>
        <w:t>), адже для кожної точки зберігається 3 ступеня залежності відповідно до кожного центру кластера.</w:t>
      </w:r>
    </w:p>
    <w:p w14:paraId="26DBDEB9" w14:textId="38CA0412" w:rsidR="00B12E16" w:rsidRPr="00277D13" w:rsidRDefault="00277D13" w:rsidP="00B12E1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 w:eastAsia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uk-UA"/>
        </w:rPr>
        <w:lastRenderedPageBreak/>
        <w:t xml:space="preserve">Після роботи алгоритм повертає ступені залежності. Також може повертати і центри кластерів, наприклад для обчислення точних кластерів за допомогою звичайного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 w:eastAsia="uk-UA"/>
        </w:rPr>
        <w:t>k</w:t>
      </w:r>
      <w:r w:rsidRPr="00277D13">
        <w:rPr>
          <w:rFonts w:ascii="Times New Roman" w:eastAsiaTheme="minorEastAsia" w:hAnsi="Times New Roman" w:cs="Times New Roman"/>
          <w:iCs/>
          <w:sz w:val="28"/>
          <w:szCs w:val="28"/>
          <w:lang w:val="ru-RU" w:eastAsia="uk-UA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 w:eastAsia="uk-UA"/>
        </w:rPr>
        <w:t>means</w:t>
      </w:r>
      <w:r w:rsidRPr="00277D13">
        <w:rPr>
          <w:rFonts w:ascii="Times New Roman" w:eastAsiaTheme="minorEastAsia" w:hAnsi="Times New Roman" w:cs="Times New Roman"/>
          <w:iCs/>
          <w:sz w:val="28"/>
          <w:szCs w:val="28"/>
          <w:lang w:val="ru-RU" w:eastAsia="uk-UA"/>
        </w:rPr>
        <w:t>.</w:t>
      </w:r>
    </w:p>
    <w:p w14:paraId="70B9931E" w14:textId="77777777" w:rsidR="00204E1D" w:rsidRPr="00204E1D" w:rsidRDefault="00204E1D" w:rsidP="00204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 "Fuzzy k-means" складається з таких етапів:</w:t>
      </w:r>
    </w:p>
    <w:p w14:paraId="1A4DC67C" w14:textId="77777777" w:rsidR="00204E1D" w:rsidRPr="00204E1D" w:rsidRDefault="00204E1D" w:rsidP="00204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Вибрати кількість кластерів, на які будуть розділятися об'єкти множини даних.</w:t>
      </w:r>
    </w:p>
    <w:p w14:paraId="34C43BC5" w14:textId="3309C29D" w:rsidR="00204E1D" w:rsidRPr="00204E1D" w:rsidRDefault="00204E1D" w:rsidP="00204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Ініціалізувати випадковим чином початкові координати центрів кластерів.</w:t>
      </w:r>
      <w:r w:rsidR="00565C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(можна вибрати певні точки з множини)</w:t>
      </w:r>
    </w:p>
    <w:p w14:paraId="6735BB4C" w14:textId="187BC359" w:rsidR="00204E1D" w:rsidRDefault="00204E1D" w:rsidP="00204E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кожного об'єкту вирахувати вектор приналежності, який відображає ступінь належності до кожного з кластерів згідно з формулою:</w:t>
      </w:r>
    </w:p>
    <w:p w14:paraId="5F01FDA7" w14:textId="69A39D3C" w:rsidR="00565C25" w:rsidRPr="00204E1D" w:rsidRDefault="00565C25" w:rsidP="00565C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  <m:r>
                <m:rPr>
                  <m:lit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/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(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uk-U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uk-U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)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uk-UA"/>
                            </w:rPr>
                            <m:t>b - 1</m:t>
                          </m:r>
                        </m:den>
                      </m:f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 xml:space="preserve">(1 / 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uk-U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uk-U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uk-UA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)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uk-UA"/>
                                </w:rPr>
                                <m:t>b - 1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den>
          </m:f>
        </m:oMath>
      </m:oMathPara>
    </w:p>
    <w:p w14:paraId="5117EEB8" w14:textId="15DD192C" w:rsidR="00204E1D" w:rsidRPr="00565C25" w:rsidRDefault="00204E1D" w:rsidP="00204E1D">
      <w:pPr>
        <w:pStyle w:val="NormalWeb"/>
        <w:rPr>
          <w:sz w:val="28"/>
          <w:szCs w:val="28"/>
        </w:rPr>
      </w:pPr>
      <w:r w:rsidRPr="00204E1D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565C25" w:rsidRPr="00565C25">
        <w:rPr>
          <w:sz w:val="28"/>
          <w:szCs w:val="28"/>
        </w:rPr>
        <w:t xml:space="preserve"> </w:t>
      </w:r>
      <w:r w:rsidRPr="00204E1D">
        <w:rPr>
          <w:sz w:val="28"/>
          <w:szCs w:val="28"/>
        </w:rPr>
        <w:t>- ступінь належності i-го об'єкту до j-го кластеру,</w:t>
      </w:r>
      <w:r w:rsidR="00565C25" w:rsidRPr="00565C2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65C25" w:rsidRPr="00565C25">
        <w:rPr>
          <w:sz w:val="28"/>
          <w:szCs w:val="28"/>
        </w:rPr>
        <w:t xml:space="preserve"> – відповідний центр кластеру</w:t>
      </w:r>
      <w:r w:rsidRPr="00204E1D">
        <w:rPr>
          <w:sz w:val="28"/>
          <w:szCs w:val="28"/>
        </w:rPr>
        <w:t>, c - кількість кластер</w:t>
      </w:r>
      <w:r w:rsidR="00565C25" w:rsidRPr="00565C25">
        <w:rPr>
          <w:sz w:val="28"/>
          <w:szCs w:val="28"/>
        </w:rPr>
        <w:t>ів</w:t>
      </w:r>
      <w:r w:rsidRPr="00565C25">
        <w:rPr>
          <w:sz w:val="28"/>
          <w:szCs w:val="28"/>
        </w:rPr>
        <w:t xml:space="preserve">, </w:t>
      </w:r>
      <w:r w:rsidR="00565C25" w:rsidRPr="00565C25">
        <w:rPr>
          <w:sz w:val="28"/>
          <w:szCs w:val="28"/>
          <w:lang w:val="en-AU"/>
        </w:rPr>
        <w:t>b</w:t>
      </w:r>
      <w:r w:rsidRPr="00565C25">
        <w:rPr>
          <w:sz w:val="28"/>
          <w:szCs w:val="28"/>
        </w:rPr>
        <w:t xml:space="preserve"> - параметр, що контролює ступінь "розмитості" (fuzziness) приналежності об'єкту до кластерів. Зазвичай, значення</w:t>
      </w:r>
      <w:r w:rsidR="00565C25">
        <w:rPr>
          <w:sz w:val="28"/>
          <w:szCs w:val="28"/>
          <w:lang w:val="en-AU"/>
        </w:rPr>
        <w:t xml:space="preserve"> b</w:t>
      </w:r>
      <w:r w:rsidRPr="00565C25">
        <w:rPr>
          <w:sz w:val="28"/>
          <w:szCs w:val="28"/>
        </w:rPr>
        <w:t xml:space="preserve"> обирають в межах від 1 до 2.</w:t>
      </w:r>
    </w:p>
    <w:p w14:paraId="1E2DDB58" w14:textId="77777777" w:rsidR="00204E1D" w:rsidRPr="00204E1D" w:rsidRDefault="00204E1D" w:rsidP="00204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кожного кластеру вирахувати нові координати центру, використовуючи формулу:</w:t>
      </w:r>
    </w:p>
    <w:p w14:paraId="604471EB" w14:textId="5A495056" w:rsidR="00204E1D" w:rsidRPr="00204E1D" w:rsidRDefault="00B12E16" w:rsidP="00B12E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b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b</m:t>
                      </m:r>
                    </m:sup>
                  </m:sSubSup>
                </m:e>
              </m:nary>
            </m:den>
          </m:f>
        </m:oMath>
      </m:oMathPara>
    </w:p>
    <w:p w14:paraId="3CD331FE" w14:textId="30C18929" w:rsidR="00204E1D" w:rsidRPr="00204E1D" w:rsidRDefault="00B12E16" w:rsidP="00204E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204E1D"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B12E1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i</m:t>
            </m:r>
          </m:sub>
        </m:sSub>
      </m:oMath>
      <w:r w:rsidR="00204E1D"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нові координати центру </w:t>
      </w:r>
      <w:r>
        <w:rPr>
          <w:rFonts w:ascii="Times New Roman" w:eastAsia="Times New Roman" w:hAnsi="Times New Roman" w:cs="Times New Roman"/>
          <w:sz w:val="28"/>
          <w:szCs w:val="28"/>
          <w:lang w:val="en-AU" w:eastAsia="uk-UA"/>
        </w:rPr>
        <w:t>i</w:t>
      </w:r>
      <w:r w:rsidR="00204E1D"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-го кластеру</w:t>
      </w:r>
    </w:p>
    <w:p w14:paraId="45CC5668" w14:textId="088E6067" w:rsidR="00204E1D" w:rsidRPr="00204E1D" w:rsidRDefault="00204E1D" w:rsidP="00B12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Повторювати кроки 3-4 до тих пір, поки вектори приналежності не стабілізуються або досягне максимальної кількості ітерацій.</w:t>
      </w:r>
      <w:r w:rsidR="00B12E16" w:rsidRPr="00B12E1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Кластеризацію можна вважати завершеною, коли зміни координат центрів кластерів стають незначними.</w:t>
      </w:r>
    </w:p>
    <w:p w14:paraId="0175CC34" w14:textId="72902C7A" w:rsidR="00204E1D" w:rsidRPr="00204E1D" w:rsidRDefault="00204E1D" w:rsidP="00204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E1D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 "Fuzzy k-means" дозволяє отримувати більш точні результати кластеризації, оскільки дозволяє об'єктам належати до кількох кластерів одночасно з різною ступінню належності. Однак, цей метод може вимагати більшої обчислювальної потужності порівняно зі стандартним "k-means", оскільки він використовує більш складні формули для обчислення векторів приналежності та координат центрів кластерів.</w:t>
      </w:r>
      <w:r w:rsidR="00D62C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Також за його допомогою можна легко помітити точки, що розташовані на перетині кластерів та точки, що явно не належать жодному з них.</w:t>
      </w:r>
    </w:p>
    <w:p w14:paraId="47EAEA69" w14:textId="1F27944D" w:rsidR="00204E1D" w:rsidRPr="00204E1D" w:rsidRDefault="00204E1D" w:rsidP="00204E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410EB1A1" w14:textId="77777777" w:rsidR="005959D1" w:rsidRPr="00204E1D" w:rsidRDefault="00D62CFB">
      <w:pPr>
        <w:rPr>
          <w:rFonts w:ascii="Times New Roman" w:hAnsi="Times New Roman" w:cs="Times New Roman"/>
          <w:sz w:val="28"/>
          <w:szCs w:val="28"/>
        </w:rPr>
      </w:pPr>
    </w:p>
    <w:sectPr w:rsidR="005959D1" w:rsidRPr="00204E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1805"/>
    <w:multiLevelType w:val="multilevel"/>
    <w:tmpl w:val="58008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B3539"/>
    <w:multiLevelType w:val="multilevel"/>
    <w:tmpl w:val="ED8E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74CDE"/>
    <w:multiLevelType w:val="hybridMultilevel"/>
    <w:tmpl w:val="525AB78C"/>
    <w:lvl w:ilvl="0" w:tplc="33103F50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EB"/>
    <w:rsid w:val="0007743F"/>
    <w:rsid w:val="001B351C"/>
    <w:rsid w:val="00204E1D"/>
    <w:rsid w:val="00277D13"/>
    <w:rsid w:val="00437A18"/>
    <w:rsid w:val="00565C25"/>
    <w:rsid w:val="00A14FCF"/>
    <w:rsid w:val="00B12E16"/>
    <w:rsid w:val="00B835F0"/>
    <w:rsid w:val="00BB55F9"/>
    <w:rsid w:val="00C06DEB"/>
    <w:rsid w:val="00D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8D23"/>
  <w15:chartTrackingRefBased/>
  <w15:docId w15:val="{43FE569C-1165-4BBD-9251-F80BC600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atex-mathml">
    <w:name w:val="katex-mathml"/>
    <w:basedOn w:val="DefaultParagraphFont"/>
    <w:rsid w:val="00204E1D"/>
  </w:style>
  <w:style w:type="character" w:customStyle="1" w:styleId="mord">
    <w:name w:val="mord"/>
    <w:basedOn w:val="DefaultParagraphFont"/>
    <w:rsid w:val="00204E1D"/>
  </w:style>
  <w:style w:type="character" w:customStyle="1" w:styleId="vlist-s">
    <w:name w:val="vlist-s"/>
    <w:basedOn w:val="DefaultParagraphFont"/>
    <w:rsid w:val="00204E1D"/>
  </w:style>
  <w:style w:type="character" w:customStyle="1" w:styleId="mrel">
    <w:name w:val="mrel"/>
    <w:basedOn w:val="DefaultParagraphFont"/>
    <w:rsid w:val="00204E1D"/>
  </w:style>
  <w:style w:type="character" w:customStyle="1" w:styleId="mop">
    <w:name w:val="mop"/>
    <w:basedOn w:val="DefaultParagraphFont"/>
    <w:rsid w:val="00204E1D"/>
  </w:style>
  <w:style w:type="character" w:customStyle="1" w:styleId="delimsizing">
    <w:name w:val="delimsizing"/>
    <w:basedOn w:val="DefaultParagraphFont"/>
    <w:rsid w:val="00204E1D"/>
  </w:style>
  <w:style w:type="character" w:customStyle="1" w:styleId="mbin">
    <w:name w:val="mbin"/>
    <w:basedOn w:val="DefaultParagraphFont"/>
    <w:rsid w:val="00204E1D"/>
  </w:style>
  <w:style w:type="character" w:styleId="PlaceholderText">
    <w:name w:val="Placeholder Text"/>
    <w:basedOn w:val="DefaultParagraphFont"/>
    <w:uiPriority w:val="99"/>
    <w:semiHidden/>
    <w:rsid w:val="00565C25"/>
    <w:rPr>
      <w:color w:val="808080"/>
    </w:rPr>
  </w:style>
  <w:style w:type="paragraph" w:styleId="ListParagraph">
    <w:name w:val="List Paragraph"/>
    <w:basedOn w:val="Normal"/>
    <w:uiPriority w:val="34"/>
    <w:qFormat/>
    <w:rsid w:val="00B1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3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AE3FF-5714-483B-9FAB-478D0489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2310</Words>
  <Characters>1318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Микола</dc:creator>
  <cp:keywords/>
  <dc:description/>
  <cp:lastModifiedBy>Пан Микола</cp:lastModifiedBy>
  <cp:revision>3</cp:revision>
  <dcterms:created xsi:type="dcterms:W3CDTF">2023-03-25T16:58:00Z</dcterms:created>
  <dcterms:modified xsi:type="dcterms:W3CDTF">2023-03-25T17:43:00Z</dcterms:modified>
</cp:coreProperties>
</file>