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</w:t>
        <w:br w:type="textWrapping"/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“Параллельные вычислительные технологии”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параллельной MPI-программы решения СЛАУ методом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Layout w:type="fixed"/>
        <w:tblLook w:val="0000"/>
      </w:tblPr>
      <w:tblGrid>
        <w:gridCol w:w="2518"/>
        <w:gridCol w:w="6662"/>
        <w:tblGridChange w:id="0">
          <w:tblGrid>
            <w:gridCol w:w="2518"/>
            <w:gridCol w:w="666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 студент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Пеалкиви Даниил Яковлевич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-108.0" w:type="dxa"/>
        <w:tblLayout w:type="fixed"/>
        <w:tblLook w:val="0000"/>
      </w:tblPr>
      <w:tblGrid>
        <w:gridCol w:w="1242"/>
        <w:gridCol w:w="7938"/>
        <w:tblGridChange w:id="0">
          <w:tblGrid>
            <w:gridCol w:w="1242"/>
            <w:gridCol w:w="79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Группы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С-242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-108.0" w:type="dxa"/>
        <w:tblLayout w:type="fixed"/>
        <w:tblLook w:val="0000"/>
      </w:tblPr>
      <w:tblGrid>
        <w:gridCol w:w="2101"/>
        <w:gridCol w:w="3110"/>
        <w:gridCol w:w="3969"/>
        <w:tblGridChange w:id="0">
          <w:tblGrid>
            <w:gridCol w:w="2101"/>
            <w:gridCol w:w="3110"/>
            <w:gridCol w:w="39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Работу принял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профессор д.т.н. М.Г. Курносов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108.0" w:type="dxa"/>
        <w:tblLayout w:type="fixed"/>
        <w:tblLook w:val="0000"/>
      </w:tblPr>
      <w:tblGrid>
        <w:gridCol w:w="1526"/>
        <w:gridCol w:w="3685"/>
        <w:gridCol w:w="1134"/>
        <w:gridCol w:w="2835"/>
        <w:tblGridChange w:id="0">
          <w:tblGrid>
            <w:gridCol w:w="1526"/>
            <w:gridCol w:w="3685"/>
            <w:gridCol w:w="1134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Защищена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– 2024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Условия эксперимента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Кластер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Описание условий эксперимента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Метод Якоби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Описание метода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Параллельный метод Якоби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Результаты эксперимента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Время выполнения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2 Анализ результатов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dot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mrki82yziw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dqaxjobu2j7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k4k9xkh70s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 представляет собой классический итерационный метод для решения систем линейных алгебраических уравнений (СЛАУ). Этот метод основан на разложении матрицы системы на ее диагональную, нижнюю треугольную и верхнюю треугольную составляющие. Решение находится посредством последовательных приближений, начиная с некоторого начального вектора. Хотя метод Якоби прост в реализации и обладает хорошей устойчивостью, он может оказаться медленным при решении крупных задач, особенно на одноядерных процессорах.</w:t>
      </w:r>
    </w:p>
    <w:p w:rsidR="00000000" w:rsidDel="00000000" w:rsidP="00000000" w:rsidRDefault="00000000" w:rsidRPr="00000000" w14:paraId="0000004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повышения эффективности решения таких задач метод Якоби был адаптирован для параллельных вычислений с использованием технологии MPI. Применение MPI позволяет распределить вычисления между несколькими процессами, выполняющимися на разных вычислительных узлах или ядрах, что существенно ускоряет процесс решения СЛАУ.</w:t>
      </w:r>
    </w:p>
    <w:p w:rsidR="00000000" w:rsidDel="00000000" w:rsidP="00000000" w:rsidRDefault="00000000" w:rsidRPr="00000000" w14:paraId="0000004C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работы является исследование влияния параллельной реализации метода Якоби на производительность при решении СЛАУ большой размерности. Я оценивал время выполнения программы для систем с размерностью 15.000 и 28.000 переменных при различных конфигурациях количества процессов, чтобы определить, насколько возрастает скорость вычислений с увеличением числа используемых процессов.</w:t>
      </w:r>
    </w:p>
    <w:p w:rsidR="00000000" w:rsidDel="00000000" w:rsidP="00000000" w:rsidRDefault="00000000" w:rsidRPr="00000000" w14:paraId="0000004D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была разработана параллельная версия метода Якоби с применением MPI. Программа разбивает исходную систему на несколько частей, каждая из которых решается отдельным процессом. Результаты локальных вычислений затем собираются и используются для обновления общего решения. Такой подход позволяет эффективно использовать ресурсы многопроцессорных систем и снизить общее время вычислений.</w:t>
      </w:r>
    </w:p>
    <w:p w:rsidR="00000000" w:rsidDel="00000000" w:rsidP="00000000" w:rsidRDefault="00000000" w:rsidRPr="00000000" w14:paraId="0000004E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7"/>
          <w:szCs w:val="27"/>
          <w:shd w:fill="1518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Условия эксперимента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1.1 Кластер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эксперименте используется вычислительный кластер Oak (oak.cpct.sibsutis.ru) для проведения параллельных вычислений. Кластер состоит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четырех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узлов, каждый из которых оснащён процессором Intel Xeon Quad E5620, обеспечивающим высокую производительность в многозадачных вычислениях. Каждый узел имеет 24 ГБ оперативной памяти.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Аппаратные характеристики кластера: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 x Intel Xeon Quad E5620, каждая из которых имеет 4 ядра и поддерживает многозадачность, что позволяет эффективно распределять вычисления между процессами.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Оперативная память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24 ГБ на узел, что позволяет хранить и обрабатывать большие графы с тысячами вершин и рёбер.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Коммуникационная сеть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InfiniBand QDR, использующая адаптеры Mellanox MT26428 и коммутаторы Mellanox InfiniScale 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IS5030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поддержкой 36 портов, обеспечивающая высокоскоростной обмен данными между узлами.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Управляющая сеть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Gigabit Ethernet, которая используется для управления кластером и мониторинга состояния вычислительных процессов.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1.2 Описание условий эксперимента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ип эксперимента: Параллельное решение системы линейных алгебраических уравнений (СЛАУ) методом Якоби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распределённой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процессов: Для эксперимента было выбрано различное количество процессов (от 1 до 32), чтобы оценить влияние увеличения числа процессов на ускорение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 Система линейных алгебраических уравнений с размерностями 15.000 и 28,000 переменных, что достаточно для демонстрации эффективности параллельных вычислений методом Якоби.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эксперимента: Оценить время выполнения параллельной реализации метода Якоби на различных конфигурациях количества процессов и проанализировать ускорение и эффективность использования ресурсов многопроцессорной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2.1 Описание метода</w:t>
        <w:tab/>
      </w:r>
    </w:p>
    <w:p w:rsidR="00000000" w:rsidDel="00000000" w:rsidP="00000000" w:rsidRDefault="00000000" w:rsidRPr="00000000" w14:paraId="00000061">
      <w:pPr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Якоби — это итерационный метод для решения системы линейных алгебраических уравнений вида: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Ax =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квадратная матрица порядка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n,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известный вектор-столбец длины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n,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искомый вектор решений. Суть метода заключается в следующем: мы начинаем с некоторого начального приближения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последовательно уточняем его, пока не достигнем требуемой точности.</w:t>
      </w:r>
    </w:p>
    <w:p w:rsidR="00000000" w:rsidDel="00000000" w:rsidP="00000000" w:rsidRDefault="00000000" w:rsidRPr="00000000" w14:paraId="00000064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вычисления следующего приближения выглядит следующим образом:</w:t>
      </w:r>
    </w:p>
    <w:p w:rsidR="00000000" w:rsidDel="00000000" w:rsidP="00000000" w:rsidRDefault="00000000" w:rsidRPr="00000000" w14:paraId="00000065">
      <w:pPr>
        <w:ind w:left="-141.7322834645671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(b+(L+U)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41.7322834645671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firstLine="272.1259842519685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D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диагональная часть матрицы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firstLine="272.1259842519685"/>
        <w:rPr>
          <w:rFonts w:ascii="Times New Roman" w:cs="Times New Roman" w:eastAsia="Times New Roman" w:hAnsi="Times New Roman"/>
          <w:sz w:val="28"/>
          <w:szCs w:val="28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нижняя треугольная часть матрицы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диагонали,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line="288" w:lineRule="auto"/>
        <w:ind w:left="720" w:firstLine="272.125984251968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U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верхняя треугольная часть матрицы </w:t>
      </w:r>
      <m:oMath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без диагонали,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288" w:lineRule="auto"/>
        <w:ind w:left="720" w:firstLine="272.1259842519685"/>
        <w:rPr>
          <w:rFonts w:ascii="Arial" w:cs="Arial" w:eastAsia="Arial" w:hAnsi="Arial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(k)</m:t>
            </m:r>
          </m:sup>
        </m:sSup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текущее приближение вектора решений.</w:t>
      </w:r>
    </w:p>
    <w:p w:rsidR="00000000" w:rsidDel="00000000" w:rsidP="00000000" w:rsidRDefault="00000000" w:rsidRPr="00000000" w14:paraId="0000006B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шаги:</w:t>
      </w:r>
    </w:p>
    <w:p w:rsidR="00000000" w:rsidDel="00000000" w:rsidP="00000000" w:rsidRDefault="00000000" w:rsidRPr="00000000" w14:paraId="0000006D">
      <w:pPr>
        <w:spacing w:line="288" w:lineRule="auto"/>
        <w:ind w:left="0" w:firstLine="566.92913385826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начальное приближение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(0)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Часто в качестве начального приближения выбирают нулевой вектор.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критерий останова </w:t>
      </w:r>
      <m:oMath>
        <m:r>
          <m:t>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(погрешность).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88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Основной цикл: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88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новое приближение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формуле:</w:t>
      </w:r>
    </w:p>
    <w:p w:rsidR="00000000" w:rsidDel="00000000" w:rsidP="00000000" w:rsidRDefault="00000000" w:rsidRPr="00000000" w14:paraId="00000073">
      <w:pPr>
        <w:spacing w:line="288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=</m:t>
        </m:r>
        <m:sSup>
          <m:s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D</m:t>
            </m:r>
          </m:e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-1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(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b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+(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L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</m:t>
        </m:r>
        <m:r>
          <w:rPr>
            <w:rFonts w:ascii="Arial" w:cs="Arial" w:eastAsia="Arial" w:hAnsi="Arial"/>
            <w:i w:val="1"/>
            <w:sz w:val="25"/>
            <w:szCs w:val="25"/>
            <w:shd w:fill="15181f" w:val="clear"/>
          </w:rPr>
          <m:t xml:space="preserve">U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  <m:sSup>
          <m:s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(k)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условие сходимости:</w:t>
      </w:r>
    </w:p>
    <w:p w:rsidR="00000000" w:rsidDel="00000000" w:rsidP="00000000" w:rsidRDefault="00000000" w:rsidRPr="00000000" w14:paraId="00000075">
      <w:pPr>
        <w:spacing w:line="288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-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∣∣≤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88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Обновление: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Обновить текущее приближение: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(k)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Arial" w:cs="Arial" w:eastAsia="Arial" w:hAnsi="Arial"/>
                <w:sz w:val="25"/>
                <w:szCs w:val="25"/>
                <w:shd w:fill="15181f" w:val="clear"/>
              </w:rPr>
              <m:t xml:space="preserve">:=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(k+1)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88" w:lineRule="auto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к следующему шагу основного цикла.</w:t>
      </w:r>
    </w:p>
    <w:p w:rsidR="00000000" w:rsidDel="00000000" w:rsidP="00000000" w:rsidRDefault="00000000" w:rsidRPr="00000000" w14:paraId="00000079">
      <w:pPr>
        <w:spacing w:line="288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88" w:lineRule="auto"/>
        <w:ind w:left="0" w:firstLine="566.92913385826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метод Якоби постепенно уточняет решение, пока не будет достигнут необходимый уровень точности.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2.2 Параллельный метод Якоби</w:t>
      </w:r>
    </w:p>
    <w:p w:rsidR="00000000" w:rsidDel="00000000" w:rsidP="00000000" w:rsidRDefault="00000000" w:rsidRPr="00000000" w14:paraId="0000007C">
      <w:pPr>
        <w:widowControl w:val="1"/>
        <w:spacing w:line="288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Параллельный метод Якоби использует технологию MPI для распределения вычислений между несколькими процессами. Основной принцип заключается в том, что матрица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вектор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делятся на блоки, которые распределяются между процессами. Каждый процесс отвечает за обработку своего блока данных и обновление соответствующей части вектора решений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widowControl w:val="1"/>
        <w:spacing w:line="288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шаги: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с рангом 0 читает исходные данные (матрицу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вектор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распределяет их между всеми процессами.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процессы получают свои части матрицы и вектора.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436.535433070866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Основной цикл: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процесс вычисляет свое частичное обновление вектора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формуле: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Sup>
          <m:sSub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(k+1)</m:t>
            </m:r>
          </m:sup>
        </m:sSubSup>
        <m:r>
          <w:rPr>
            <w:rFonts w:ascii="Arial" w:cs="Arial" w:eastAsia="Arial" w:hAnsi="Arial"/>
            <w:sz w:val="2"/>
            <w:szCs w:val="2"/>
            <w:shd w:fill="15181f" w:val="clear"/>
          </w:rPr>
          <m:t xml:space="preserve">​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=</m:t>
        </m:r>
        <m:sSubSup>
          <m:sSubSup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D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  <m:sup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-1</m:t>
            </m:r>
          </m:sup>
        </m:sSub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(</m:t>
        </m:r>
        <m:sSub>
          <m:sSubPr>
            <m:ctrlPr>
              <w:rPr>
                <w:rFonts w:ascii="Arial" w:cs="Arial" w:eastAsia="Arial" w:hAnsi="Arial"/>
                <w:sz w:val="2"/>
                <w:szCs w:val="2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sz w:val="2"/>
                <w:szCs w:val="2"/>
                <w:shd w:fill="15181f" w:val="clear"/>
              </w:rPr>
              <m:t xml:space="preserve">b</m:t>
            </m:r>
          </m:e>
          <m:sub>
            <m:r>
              <w:rPr>
                <w:rFonts w:ascii="Arial" w:cs="Arial" w:eastAsia="Arial" w:hAnsi="Arial"/>
                <w:sz w:val="2"/>
                <w:szCs w:val="2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+(</m:t>
        </m:r>
        <m:sSub>
          <m:sSub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+</m:t>
        </m:r>
        <m:sSub>
          <m:sSubPr>
            <m:ctrlP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</m:ctrlPr>
          </m:sSub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U</m:t>
            </m:r>
          </m:e>
          <m:sub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local</m:t>
            </m:r>
          </m:sub>
        </m:sSub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процессы обмениваются своими частями обновленного вектора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друг с другом, чтобы собрать полный вектор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0" w:hanging="425.1968503937008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Проверка сходимости: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7.3228346456694" w:right="0" w:hanging="283.464566929134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процессов (обычно процесс с рангом 0) собирает полные векторы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(k+1)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проверяет условие сходимости: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+1)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−</m:t>
        </m:r>
        <m:sSup>
          <m:sSupPr>
            <m:ctrlPr>
              <w:rPr>
                <w:rFonts w:ascii="Arial" w:cs="Arial" w:eastAsia="Arial" w:hAnsi="Arial"/>
                <w:sz w:val="18"/>
                <w:szCs w:val="18"/>
                <w:shd w:fill="15181f" w:val="clear"/>
              </w:rPr>
            </m:ctrlPr>
          </m:sSupPr>
          <m:e>
            <m:r>
              <w:rPr>
                <w:rFonts w:ascii="Arial" w:cs="Arial" w:eastAsia="Arial" w:hAnsi="Arial"/>
                <w:i w:val="1"/>
                <w:sz w:val="25"/>
                <w:szCs w:val="25"/>
                <w:shd w:fill="15181f" w:val="clear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(</m:t>
            </m:r>
            <m:r>
              <w:rPr>
                <w:rFonts w:ascii="Arial" w:cs="Arial" w:eastAsia="Arial" w:hAnsi="Arial"/>
                <w:i w:val="1"/>
                <w:sz w:val="18"/>
                <w:szCs w:val="18"/>
                <w:shd w:fill="15181f" w:val="clear"/>
              </w:rPr>
              <m:t xml:space="preserve">k</m:t>
            </m:r>
            <m:r>
              <w:rPr>
                <w:rFonts w:ascii="Arial" w:cs="Arial" w:eastAsia="Arial" w:hAnsi="Arial"/>
                <w:sz w:val="18"/>
                <w:szCs w:val="18"/>
                <w:shd w:fill="15181f" w:val="clear"/>
              </w:rPr>
              <m:t xml:space="preserve">)</m:t>
            </m:r>
          </m:sup>
        </m:sSup>
        <m:r>
          <w:rPr>
            <w:rFonts w:ascii="Arial" w:cs="Arial" w:eastAsia="Arial" w:hAnsi="Arial"/>
            <w:sz w:val="25"/>
            <w:szCs w:val="25"/>
            <w:shd w:fill="15181f" w:val="clear"/>
          </w:rPr>
          <m:t xml:space="preserve">∣∣≤</m:t>
        </m:r>
        <m:r>
          <w:rPr>
            <w:rFonts w:ascii="Arial" w:cs="Arial" w:eastAsia="Arial" w:hAnsi="Arial"/>
            <w:sz w:val="25"/>
            <w:szCs w:val="25"/>
            <w:shd w:fill="15181f" w:val="clear"/>
          </w:rPr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Результаты эксперимента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3.1 Время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Эксперименты проводились на системах линейных алгебраических уравнений с размерностями 15.000 и 28.000 переменных при различном числе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(узлы </w:t>
      </w:r>
      <m:oMath>
        <m:r>
          <m:t>∙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ядра), что позволило оценить эффективность параллельной реализации метода Якоби.</w:t>
      </w:r>
    </w:p>
    <w:p w:rsidR="00000000" w:rsidDel="00000000" w:rsidP="00000000" w:rsidRDefault="00000000" w:rsidRPr="00000000" w14:paraId="0000008E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эксперимента:</w:t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Размеры систем: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15.000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28.000 переменных.</w:t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процессов: 1, 8, 16, 32.</w:t>
      </w:r>
    </w:p>
    <w:p w:rsidR="00000000" w:rsidDel="00000000" w:rsidP="00000000" w:rsidRDefault="00000000" w:rsidRPr="00000000" w14:paraId="00000091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программы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15.000 на 1 процессе: 1.50 с.</w:t>
      </w:r>
    </w:p>
    <w:p w:rsidR="00000000" w:rsidDel="00000000" w:rsidP="00000000" w:rsidRDefault="00000000" w:rsidRPr="00000000" w14:paraId="00000092">
      <w:pPr>
        <w:widowControl w:val="1"/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программы 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28.000 на 1 процессе: 5.08 с.</w:t>
      </w:r>
    </w:p>
    <w:p w:rsidR="00000000" w:rsidDel="00000000" w:rsidP="00000000" w:rsidRDefault="00000000" w:rsidRPr="00000000" w14:paraId="00000093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представлено время выполнения программы для разных конфигураций:</w:t>
      </w:r>
    </w:p>
    <w:p w:rsidR="00000000" w:rsidDel="00000000" w:rsidP="00000000" w:rsidRDefault="00000000" w:rsidRPr="00000000" w14:paraId="00000094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 3.1 – Результаты экспериментов c размерностью 15.000 переменных</w:t>
      </w: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828"/>
        <w:gridCol w:w="3537"/>
        <w:tblGridChange w:id="0">
          <w:tblGrid>
            <w:gridCol w:w="2263"/>
            <w:gridCol w:w="3828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Узлы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Ядра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Общее время работы (с.)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Ускорение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 3.1.1 – Результаты экспериментов c размерностью 28.000 переменных</w:t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828"/>
        <w:gridCol w:w="3537"/>
        <w:tblGridChange w:id="0">
          <w:tblGrid>
            <w:gridCol w:w="2263"/>
            <w:gridCol w:w="3828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Узлы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Ядра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Общее время работы (с.)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Ускорение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0.37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</w:t>
            </w:r>
            <m:oMath>
              <m:r>
                <m:t>∙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8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0.19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26.73</w:t>
            </w:r>
          </w:p>
        </w:tc>
      </w:tr>
    </w:tbl>
    <w:p w:rsidR="00000000" w:rsidDel="00000000" w:rsidP="00000000" w:rsidRDefault="00000000" w:rsidRPr="00000000" w14:paraId="000000B1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42723" cy="423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272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3.1 – График масштабируемости.</w:t>
      </w:r>
    </w:p>
    <w:p w:rsidR="00000000" w:rsidDel="00000000" w:rsidP="00000000" w:rsidRDefault="00000000" w:rsidRPr="00000000" w14:paraId="000000B4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Ускорение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рассчитывалось по формуле: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время выполнения программы на одном процессе,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время выполнения на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процессах.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3. 2 Анализ результатов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Ускорение: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ожно заметить, что увеличение числа процессов приводит к значительному сокращению времени выполнения программы. Прирост ускорения увеличивается с ростом числа процессов, что указывает на то, что использование большего количества процессов эффективно для параллельного выполнения задачи.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время работы: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Видно, что при увеличении числа процессов время выполнения уменьшается, но не строго пропорционально.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C9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эксперименты показали высокую эффективность параллельной реализации метода Якоби для решения систем линейных алгебраических уравнений большой размерности. Увеличение числа процессов привело к значительному сокращению времени выполнения программы, что делает использование параллельных вычислений оправданным и целесообразным при работе с крупными задачами.</w:t>
      </w:r>
    </w:p>
    <w:p w:rsidR="00000000" w:rsidDel="00000000" w:rsidP="00000000" w:rsidRDefault="00000000" w:rsidRPr="00000000" w14:paraId="000000CA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наличие некоторых ограничений, связанных с накладными расходами на коммуникацию и синхронизацию процессов, параллельная версия метода Якоби продемонстрировала сублинейное ускорение, что свидетельствует об успешности предложенного подхода. Полученные результаты подтверждают важность применения технологий вроде MPI для решения сложных вычислительных задач в условиях современных высокопроизводительных вычислительных систем.</w:t>
      </w:r>
    </w:p>
    <w:p w:rsidR="00000000" w:rsidDel="00000000" w:rsidP="00000000" w:rsidRDefault="00000000" w:rsidRPr="00000000" w14:paraId="000000CB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Дальнейшие исследования могут быть направлены на оптимизацию алгоритмов коммуникации и улучшение масштабируемости программы для еще большего числа процессов, что позволит добиться еще большей эффективности при решении задач высокой сложности.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6in1r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D7">
      <w:pPr>
        <w:widowControl w:val="1"/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Голуб, Г.Х., Ван Лоун, Ч.Ф. Матричные вычисления. М.: Мир, 1989.</w:t>
      </w:r>
    </w:p>
    <w:p w:rsidR="00000000" w:rsidDel="00000000" w:rsidP="00000000" w:rsidRDefault="00000000" w:rsidRPr="00000000" w14:paraId="000000D8">
      <w:pPr>
        <w:widowControl w:val="1"/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Фостер, И. Проектирование и построение параллельных программ: концепции и инструменты для параллельного программирования. М.: Вильямс, 2000.</w:t>
      </w:r>
    </w:p>
    <w:p w:rsidR="00000000" w:rsidDel="00000000" w:rsidP="00000000" w:rsidRDefault="00000000" w:rsidRPr="00000000" w14:paraId="000000D9">
      <w:pPr>
        <w:widowControl w:val="1"/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Pacheco, P.S. An Introduction to Parallel Programming. Morgan Kaufmann Publishers Inc., 2011.</w:t>
      </w:r>
    </w:p>
    <w:p w:rsidR="00000000" w:rsidDel="00000000" w:rsidP="00000000" w:rsidRDefault="00000000" w:rsidRPr="00000000" w14:paraId="000000DA">
      <w:pPr>
        <w:widowControl w:val="1"/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Quinn, M.J. Parallel Programming in C with MPI and OpenMP. McGraw-Hill Education, 2003.</w:t>
      </w:r>
    </w:p>
    <w:p w:rsidR="00000000" w:rsidDel="00000000" w:rsidP="00000000" w:rsidRDefault="00000000" w:rsidRPr="00000000" w14:paraId="000000DB">
      <w:pPr>
        <w:widowControl w:val="1"/>
        <w:spacing w:line="360" w:lineRule="auto"/>
        <w:ind w:lef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uzn7p66u6wn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6ygh8fsy3f4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lnxbz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EF">
      <w:pPr>
        <w:ind w:left="284" w:firstLine="0"/>
        <w:rPr/>
      </w:pPr>
      <w:r w:rsidDel="00000000" w:rsidR="00000000" w:rsidRPr="00000000">
        <w:rPr>
          <w:rtl w:val="0"/>
        </w:rPr>
        <w:t xml:space="preserve">jac.c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&lt;string.h&gt;</w:t>
      </w:r>
    </w:p>
    <w:p w:rsidR="00000000" w:rsidDel="00000000" w:rsidP="00000000" w:rsidRDefault="00000000" w:rsidRPr="00000000" w14:paraId="000000F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&lt;stdio.h&gt;</w:t>
      </w:r>
    </w:p>
    <w:p w:rsidR="00000000" w:rsidDel="00000000" w:rsidP="00000000" w:rsidRDefault="00000000" w:rsidRPr="00000000" w14:paraId="000000F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&lt;stdlib.h&gt;</w:t>
      </w:r>
    </w:p>
    <w:p w:rsidR="00000000" w:rsidDel="00000000" w:rsidP="00000000" w:rsidRDefault="00000000" w:rsidRPr="00000000" w14:paraId="000000F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&lt;math.h&gt;</w:t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&lt;mpi.h&gt;</w:t>
      </w:r>
    </w:p>
    <w:p w:rsidR="00000000" w:rsidDel="00000000" w:rsidP="00000000" w:rsidRDefault="00000000" w:rsidRPr="00000000" w14:paraId="000000F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&lt;time.h&gt;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//#define N 15000   // Размерность системы</w:t>
      </w:r>
    </w:p>
    <w:p w:rsidR="00000000" w:rsidDel="00000000" w:rsidP="00000000" w:rsidRDefault="00000000" w:rsidRPr="00000000" w14:paraId="000000F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N 28000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define</w:t>
      </w:r>
      <w:r w:rsidDel="00000000" w:rsidR="00000000" w:rsidRPr="00000000">
        <w:rPr>
          <w:rFonts w:ascii="Arial" w:cs="Arial" w:eastAsia="Arial" w:hAnsi="Arial"/>
          <w:color w:val="2b91af"/>
          <w:sz w:val="22"/>
          <w:szCs w:val="22"/>
          <w:rtl w:val="0"/>
        </w:rPr>
        <w:t xml:space="preserve"> EPSILON 1e-6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Погрешность</w:t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инициализации матрицы A и вектора b</w:t>
      </w:r>
    </w:p>
    <w:p w:rsidR="00000000" w:rsidDel="00000000" w:rsidP="00000000" w:rsidRDefault="00000000" w:rsidRPr="00000000" w14:paraId="000000F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initialize_matrix_and_vector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b) {</w:t>
      </w:r>
    </w:p>
    <w:p w:rsidR="00000000" w:rsidDel="00000000" w:rsidP="00000000" w:rsidRDefault="00000000" w:rsidRPr="00000000" w14:paraId="000000F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N; ++i) {</w:t>
      </w:r>
    </w:p>
    <w:p w:rsidR="00000000" w:rsidDel="00000000" w:rsidP="00000000" w:rsidRDefault="00000000" w:rsidRPr="00000000" w14:paraId="000000F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 = 0; j &lt; N; ++j) {</w:t>
      </w:r>
    </w:p>
    <w:p w:rsidR="00000000" w:rsidDel="00000000" w:rsidP="00000000" w:rsidRDefault="00000000" w:rsidRPr="00000000" w14:paraId="000000F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A[i * N + j]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)(rand() % 10) / 10.0;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b[i]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)(rand() % 10) / 10.0;</w:t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вычисления одного шага метода Якоби</w:t>
      </w:r>
    </w:p>
    <w:p w:rsidR="00000000" w:rsidDel="00000000" w:rsidP="00000000" w:rsidRDefault="00000000" w:rsidRPr="00000000" w14:paraId="0000010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jacobi_step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local_A,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local_b,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local_n,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</w:t>
      </w:r>
    </w:p>
    <w:p w:rsidR="00000000" w:rsidDel="00000000" w:rsidP="00000000" w:rsidRDefault="00000000" w:rsidRPr="00000000" w14:paraId="0000010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new_local_x) {</w:t>
      </w:r>
    </w:p>
    <w:p w:rsidR="00000000" w:rsidDel="00000000" w:rsidP="00000000" w:rsidRDefault="00000000" w:rsidRPr="00000000" w14:paraId="0000010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local_n; ++i) {</w:t>
      </w:r>
    </w:p>
    <w:p w:rsidR="00000000" w:rsidDel="00000000" w:rsidP="00000000" w:rsidRDefault="00000000" w:rsidRPr="00000000" w14:paraId="0000010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sum = local_b[i];</w:t>
      </w:r>
    </w:p>
    <w:p w:rsidR="00000000" w:rsidDel="00000000" w:rsidP="00000000" w:rsidRDefault="00000000" w:rsidRPr="00000000" w14:paraId="0000010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j = 0; j &lt; N; ++j) {</w:t>
      </w:r>
    </w:p>
    <w:p w:rsidR="00000000" w:rsidDel="00000000" w:rsidP="00000000" w:rsidRDefault="00000000" w:rsidRPr="00000000" w14:paraId="0000010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(i != j) {</w:t>
      </w:r>
    </w:p>
    <w:p w:rsidR="00000000" w:rsidDel="00000000" w:rsidP="00000000" w:rsidRDefault="00000000" w:rsidRPr="00000000" w14:paraId="0000010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sum -= local_A[i * N + j] * global_x[j];</w:t>
      </w:r>
    </w:p>
    <w:p w:rsidR="00000000" w:rsidDel="00000000" w:rsidP="00000000" w:rsidRDefault="00000000" w:rsidRPr="00000000" w14:paraId="0000010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10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new_local_x[i] = sum / local_A[i * N + i];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Диагональный элемент</w:t>
      </w:r>
    </w:p>
    <w:p w:rsidR="00000000" w:rsidDel="00000000" w:rsidP="00000000" w:rsidRDefault="00000000" w:rsidRPr="00000000" w14:paraId="0000011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Функция для проверки сходимости</w:t>
      </w:r>
    </w:p>
    <w:p w:rsidR="00000000" w:rsidDel="00000000" w:rsidP="00000000" w:rsidRDefault="00000000" w:rsidRPr="00000000" w14:paraId="0000011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check_convergence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old_global_x,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new_global_x,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n) {</w:t>
      </w:r>
    </w:p>
    <w:p w:rsidR="00000000" w:rsidDel="00000000" w:rsidP="00000000" w:rsidRDefault="00000000" w:rsidRPr="00000000" w14:paraId="0000011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max_diff = 0.0;</w:t>
      </w:r>
    </w:p>
    <w:p w:rsidR="00000000" w:rsidDel="00000000" w:rsidP="00000000" w:rsidRDefault="00000000" w:rsidRPr="00000000" w14:paraId="0000011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 = 0; i &lt; n; ++i) {</w:t>
      </w:r>
    </w:p>
    <w:p w:rsidR="00000000" w:rsidDel="00000000" w:rsidP="00000000" w:rsidRDefault="00000000" w:rsidRPr="00000000" w14:paraId="0000011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diff =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fabs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(new_global_x[i] - old_global_x[i]);</w:t>
      </w:r>
    </w:p>
    <w:p w:rsidR="00000000" w:rsidDel="00000000" w:rsidP="00000000" w:rsidRDefault="00000000" w:rsidRPr="00000000" w14:paraId="0000011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(diff &gt; max_diff) {</w:t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max_diff = diff;</w:t>
      </w:r>
    </w:p>
    <w:p w:rsidR="00000000" w:rsidDel="00000000" w:rsidP="00000000" w:rsidRDefault="00000000" w:rsidRPr="00000000" w14:paraId="0000011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1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max_diff &lt;= EPSILON;</w:t>
      </w:r>
    </w:p>
    <w:p w:rsidR="00000000" w:rsidDel="00000000" w:rsidP="00000000" w:rsidRDefault="00000000" w:rsidRPr="00000000" w14:paraId="0000012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argc,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** argv) {</w:t>
      </w:r>
    </w:p>
    <w:p w:rsidR="00000000" w:rsidDel="00000000" w:rsidP="00000000" w:rsidRDefault="00000000" w:rsidRPr="00000000" w14:paraId="0000012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rank, size;</w:t>
      </w:r>
    </w:p>
    <w:p w:rsidR="00000000" w:rsidDel="00000000" w:rsidP="00000000" w:rsidRDefault="00000000" w:rsidRPr="00000000" w14:paraId="0000012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MPI_Init(&amp;argc, &amp;argv);</w:t>
      </w:r>
    </w:p>
    <w:p w:rsidR="00000000" w:rsidDel="00000000" w:rsidP="00000000" w:rsidRDefault="00000000" w:rsidRPr="00000000" w14:paraId="0000012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MPI_Comm_rank(MPI_COMM_WORLD, &amp;rank);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MPI_Comm_size(MPI_COMM_WORLD, &amp;size);</w:t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A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b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local_A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local_b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global_x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local_x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 new_local_x =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3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3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A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b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initialize_matrix_and_vector(A, b);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local_n = N / size;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Количество строк у каждого процесса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local_A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local_b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local_x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new_local_x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3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MPI_Scatter(A, local_n * N, MPI_DOUBLE, local_A, local_n * N, MPI_DOUBLE, 0, MPI_COMM_WORLD);</w:t>
      </w:r>
    </w:p>
    <w:p w:rsidR="00000000" w:rsidDel="00000000" w:rsidP="00000000" w:rsidRDefault="00000000" w:rsidRPr="00000000" w14:paraId="0000013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MPI_Scatter(b, local_n, MPI_DOUBLE, local_b, local_n, MPI_DOUBLE, 0, MPI_COMM_WORLD);</w:t>
      </w:r>
    </w:p>
    <w:p w:rsidR="00000000" w:rsidDel="00000000" w:rsidP="00000000" w:rsidRDefault="00000000" w:rsidRPr="00000000" w14:paraId="0000013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global_x = 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malloc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14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memset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(global_x, 0, N *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));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Начальные приближения</w:t>
      </w:r>
    </w:p>
    <w:p w:rsidR="00000000" w:rsidDel="00000000" w:rsidP="00000000" w:rsidRDefault="00000000" w:rsidRPr="00000000" w14:paraId="0000014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clock_t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start_time, end_time;</w:t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4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start_time = clock();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Начало отсчета времени</w:t>
      </w:r>
    </w:p>
    <w:p w:rsidR="00000000" w:rsidDel="00000000" w:rsidP="00000000" w:rsidRDefault="00000000" w:rsidRPr="00000000" w14:paraId="0000014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converged = 0;</w:t>
      </w:r>
    </w:p>
    <w:p w:rsidR="00000000" w:rsidDel="00000000" w:rsidP="00000000" w:rsidRDefault="00000000" w:rsidRPr="00000000" w14:paraId="0000014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iteration = 0;</w:t>
      </w:r>
    </w:p>
    <w:p w:rsidR="00000000" w:rsidDel="00000000" w:rsidP="00000000" w:rsidRDefault="00000000" w:rsidRPr="00000000" w14:paraId="0000014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(!converged &amp;&amp; iteration &lt; 10000) {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Ограничиваем количество итераций</w:t>
      </w:r>
    </w:p>
    <w:p w:rsidR="00000000" w:rsidDel="00000000" w:rsidP="00000000" w:rsidRDefault="00000000" w:rsidRPr="00000000" w14:paraId="0000014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jacobi_step(local_A, local_b, local_n, global_x, new_local_x);</w:t>
      </w:r>
    </w:p>
    <w:p w:rsidR="00000000" w:rsidDel="00000000" w:rsidP="00000000" w:rsidRDefault="00000000" w:rsidRPr="00000000" w14:paraId="0000014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Собираем результаты от всех процессов</w:t>
      </w:r>
    </w:p>
    <w:p w:rsidR="00000000" w:rsidDel="00000000" w:rsidP="00000000" w:rsidRDefault="00000000" w:rsidRPr="00000000" w14:paraId="0000014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MPI_Allgather(new_local_x, local_n, MPI_DOUBLE, global_x, local_n, MPI_DOUBLE, MPI_COMM_WORLD);</w:t>
      </w:r>
    </w:p>
    <w:p w:rsidR="00000000" w:rsidDel="00000000" w:rsidP="00000000" w:rsidRDefault="00000000" w:rsidRPr="00000000" w14:paraId="0000015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Проверка сходимости</w:t>
      </w:r>
    </w:p>
    <w:p w:rsidR="00000000" w:rsidDel="00000000" w:rsidP="00000000" w:rsidRDefault="00000000" w:rsidRPr="00000000" w14:paraId="0000015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5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converged = check_convergence(global_x, global_x, N);</w:t>
      </w:r>
    </w:p>
    <w:p w:rsidR="00000000" w:rsidDel="00000000" w:rsidP="00000000" w:rsidRDefault="00000000" w:rsidRPr="00000000" w14:paraId="0000015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MPI_Bcast(&amp;converged, 1, MPI_INT, 0, MPI_COMM_WORLD);</w:t>
      </w:r>
    </w:p>
    <w:p w:rsidR="00000000" w:rsidDel="00000000" w:rsidP="00000000" w:rsidRDefault="00000000" w:rsidRPr="00000000" w14:paraId="0000015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(converged) {</w:t>
      </w:r>
    </w:p>
    <w:p w:rsidR="00000000" w:rsidDel="00000000" w:rsidP="00000000" w:rsidRDefault="00000000" w:rsidRPr="00000000" w14:paraId="0000015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5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iteration++;</w:t>
      </w:r>
    </w:p>
    <w:p w:rsidR="00000000" w:rsidDel="00000000" w:rsidP="00000000" w:rsidRDefault="00000000" w:rsidRPr="00000000" w14:paraId="0000015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(rank == 0) {</w:t>
      </w:r>
    </w:p>
    <w:p w:rsidR="00000000" w:rsidDel="00000000" w:rsidP="00000000" w:rsidRDefault="00000000" w:rsidRPr="00000000" w14:paraId="00000160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end_time = clock();  </w:t>
      </w:r>
      <w:r w:rsidDel="00000000" w:rsidR="00000000" w:rsidRPr="00000000">
        <w:rPr>
          <w:rFonts w:ascii="Arial" w:cs="Arial" w:eastAsia="Arial" w:hAnsi="Arial"/>
          <w:color w:val="008000"/>
          <w:sz w:val="22"/>
          <w:szCs w:val="22"/>
          <w:rtl w:val="0"/>
        </w:rPr>
        <w:t xml:space="preserve">// Конец отсчета времени</w:t>
      </w:r>
    </w:p>
    <w:p w:rsidR="00000000" w:rsidDel="00000000" w:rsidP="00000000" w:rsidRDefault="00000000" w:rsidRPr="00000000" w14:paraId="00000161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elapsed_time = ((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)(end_time - start_time)) / CLOCKS_PER_SEC;</w:t>
      </w:r>
    </w:p>
    <w:p w:rsidR="00000000" w:rsidDel="00000000" w:rsidP="00000000" w:rsidRDefault="00000000" w:rsidRPr="00000000" w14:paraId="00000162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a31515"/>
          <w:sz w:val="22"/>
          <w:szCs w:val="22"/>
          <w:rtl w:val="0"/>
        </w:rPr>
        <w:t xml:space="preserve">"Время выполнения: %.6f секунд\n"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elapsed_time);</w:t>
      </w:r>
    </w:p>
    <w:p w:rsidR="00000000" w:rsidDel="00000000" w:rsidP="00000000" w:rsidRDefault="00000000" w:rsidRPr="00000000" w14:paraId="00000163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(A);</w:t>
      </w:r>
    </w:p>
    <w:p w:rsidR="00000000" w:rsidDel="00000000" w:rsidP="00000000" w:rsidRDefault="00000000" w:rsidRPr="00000000" w14:paraId="00000166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(b);</w:t>
      </w:r>
    </w:p>
    <w:p w:rsidR="00000000" w:rsidDel="00000000" w:rsidP="00000000" w:rsidRDefault="00000000" w:rsidRPr="00000000" w14:paraId="00000167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(local_A);</w:t>
      </w:r>
    </w:p>
    <w:p w:rsidR="00000000" w:rsidDel="00000000" w:rsidP="00000000" w:rsidRDefault="00000000" w:rsidRPr="00000000" w14:paraId="00000168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(local_b);</w:t>
      </w:r>
    </w:p>
    <w:p w:rsidR="00000000" w:rsidDel="00000000" w:rsidP="00000000" w:rsidRDefault="00000000" w:rsidRPr="00000000" w14:paraId="00000169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(global_x);</w:t>
      </w:r>
    </w:p>
    <w:p w:rsidR="00000000" w:rsidDel="00000000" w:rsidP="00000000" w:rsidRDefault="00000000" w:rsidRPr="00000000" w14:paraId="0000016A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(local_x);</w:t>
      </w:r>
    </w:p>
    <w:p w:rsidR="00000000" w:rsidDel="00000000" w:rsidP="00000000" w:rsidRDefault="00000000" w:rsidRPr="00000000" w14:paraId="0000016B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(new_local_x);</w:t>
      </w:r>
    </w:p>
    <w:p w:rsidR="00000000" w:rsidDel="00000000" w:rsidP="00000000" w:rsidRDefault="00000000" w:rsidRPr="00000000" w14:paraId="0000016C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MPI_Finalize();</w:t>
      </w:r>
    </w:p>
    <w:p w:rsidR="00000000" w:rsidDel="00000000" w:rsidP="00000000" w:rsidRDefault="00000000" w:rsidRPr="00000000" w14:paraId="0000016E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0;</w:t>
      </w:r>
    </w:p>
    <w:p w:rsidR="00000000" w:rsidDel="00000000" w:rsidP="00000000" w:rsidRDefault="00000000" w:rsidRPr="00000000" w14:paraId="0000016F">
      <w:pPr>
        <w:widowControl w:val="1"/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Arial" w:cs="Arial" w:eastAsia="Arial" w:hAnsi="Arial"/>
          <w:color w:val="2b91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567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mbria"/>
  <w:font w:name="Times New Roman"/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567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4"/>
        <w:szCs w:val="24"/>
        <w:lang w:val="ru-RU"/>
      </w:rPr>
    </w:rPrDefault>
    <w:pPrDefault>
      <w:pPr>
        <w:widowControl w:val="0"/>
        <w:spacing w:line="480" w:lineRule="auto"/>
        <w:ind w:left="284" w:firstLine="74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360" w:lineRule="auto"/>
      <w:ind w:left="0" w:right="0" w:firstLine="567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