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D206B" w14:textId="33F9C6FE" w:rsidR="00403C56" w:rsidRDefault="0075030C" w:rsidP="0075030C">
      <w:pPr>
        <w:spacing w:line="360" w:lineRule="auto"/>
        <w:jc w:val="center"/>
        <w:rPr>
          <w:b/>
          <w:bCs/>
          <w:sz w:val="28"/>
          <w:szCs w:val="28"/>
        </w:rPr>
      </w:pPr>
      <w:r w:rsidRPr="0075030C">
        <w:rPr>
          <w:b/>
          <w:bCs/>
          <w:sz w:val="28"/>
          <w:szCs w:val="28"/>
        </w:rPr>
        <w:t>Sample Superstore Excel Project</w:t>
      </w:r>
    </w:p>
    <w:p w14:paraId="6C09C5E4" w14:textId="77777777" w:rsidR="0075030C" w:rsidRPr="0075030C" w:rsidRDefault="0075030C" w:rsidP="0075030C">
      <w:pPr>
        <w:spacing w:line="360" w:lineRule="auto"/>
        <w:jc w:val="both"/>
        <w:rPr>
          <w:szCs w:val="26"/>
        </w:rPr>
      </w:pPr>
      <w:r w:rsidRPr="0075030C">
        <w:rPr>
          <w:b/>
          <w:bCs/>
          <w:szCs w:val="26"/>
        </w:rPr>
        <w:t>Problem Definition:</w:t>
      </w:r>
    </w:p>
    <w:p w14:paraId="4DF9B5E3" w14:textId="2E6D7DEA" w:rsidR="0075030C" w:rsidRDefault="0075030C" w:rsidP="0075030C">
      <w:pPr>
        <w:spacing w:line="360" w:lineRule="auto"/>
        <w:jc w:val="both"/>
        <w:rPr>
          <w:szCs w:val="26"/>
        </w:rPr>
      </w:pPr>
      <w:r w:rsidRPr="0075030C">
        <w:rPr>
          <w:szCs w:val="26"/>
        </w:rPr>
        <w:t xml:space="preserve">The </w:t>
      </w:r>
      <w:r w:rsidRPr="0075030C">
        <w:rPr>
          <w:b/>
          <w:bCs/>
          <w:szCs w:val="26"/>
        </w:rPr>
        <w:t xml:space="preserve">Superstore </w:t>
      </w:r>
      <w:r w:rsidR="00606E86" w:rsidRPr="00606E86">
        <w:rPr>
          <w:b/>
          <w:bCs/>
          <w:szCs w:val="26"/>
        </w:rPr>
        <w:t>Company</w:t>
      </w:r>
      <w:r w:rsidR="00606E86">
        <w:rPr>
          <w:szCs w:val="26"/>
        </w:rPr>
        <w:t xml:space="preserve"> </w:t>
      </w:r>
      <w:r w:rsidRPr="0075030C">
        <w:rPr>
          <w:szCs w:val="26"/>
        </w:rPr>
        <w:t>is experiencing inconsistent profitability and seeks to optimize its operations to maximize profits and minimize losses. This analysis aims to identify key areas for improvement across product performance, sales trends, customer behavior, and operational efficiency to provide actionable recommendations for strategic decision-making.</w:t>
      </w:r>
    </w:p>
    <w:p w14:paraId="5EA50446" w14:textId="77777777" w:rsidR="00AB375A" w:rsidRPr="00AB375A" w:rsidRDefault="00AB375A" w:rsidP="00AB375A">
      <w:pPr>
        <w:spacing w:line="360" w:lineRule="auto"/>
        <w:jc w:val="both"/>
        <w:rPr>
          <w:szCs w:val="26"/>
        </w:rPr>
      </w:pPr>
      <w:r w:rsidRPr="00AB375A">
        <w:rPr>
          <w:b/>
          <w:bCs/>
          <w:szCs w:val="26"/>
        </w:rPr>
        <w:t>Key Questions:</w:t>
      </w:r>
    </w:p>
    <w:p w14:paraId="03C35D4D" w14:textId="4054D97E" w:rsidR="00342FEF" w:rsidRPr="00342FEF" w:rsidRDefault="00342FEF" w:rsidP="00396C6D">
      <w:pPr>
        <w:pStyle w:val="ListParagraph"/>
        <w:numPr>
          <w:ilvl w:val="0"/>
          <w:numId w:val="2"/>
        </w:numPr>
        <w:spacing w:line="360" w:lineRule="auto"/>
        <w:jc w:val="both"/>
        <w:rPr>
          <w:b/>
          <w:bCs/>
          <w:szCs w:val="26"/>
        </w:rPr>
      </w:pPr>
      <w:r w:rsidRPr="00342FEF">
        <w:rPr>
          <w:b/>
          <w:bCs/>
          <w:szCs w:val="26"/>
        </w:rPr>
        <w:t xml:space="preserve">Profitability Bottlenecks: </w:t>
      </w:r>
      <w:r w:rsidRPr="00342FEF">
        <w:rPr>
          <w:szCs w:val="26"/>
        </w:rPr>
        <w:t>Which product categories and sub-categories are consistently generating losses or low profit margins?</w:t>
      </w:r>
      <w:r w:rsidRPr="00342FEF">
        <w:rPr>
          <w:b/>
          <w:bCs/>
          <w:szCs w:val="26"/>
        </w:rPr>
        <w:t xml:space="preserve"> </w:t>
      </w:r>
    </w:p>
    <w:p w14:paraId="78DF0C5D" w14:textId="4786E20A" w:rsidR="00342FEF" w:rsidRPr="00342FEF" w:rsidRDefault="00342FEF" w:rsidP="00396C6D">
      <w:pPr>
        <w:pStyle w:val="ListParagraph"/>
        <w:numPr>
          <w:ilvl w:val="0"/>
          <w:numId w:val="2"/>
        </w:numPr>
        <w:spacing w:line="360" w:lineRule="auto"/>
        <w:jc w:val="both"/>
        <w:rPr>
          <w:szCs w:val="26"/>
        </w:rPr>
      </w:pPr>
      <w:r w:rsidRPr="00342FEF">
        <w:rPr>
          <w:b/>
          <w:bCs/>
          <w:szCs w:val="26"/>
        </w:rPr>
        <w:t xml:space="preserve">Top Performers: </w:t>
      </w:r>
      <w:r w:rsidRPr="00342FEF">
        <w:rPr>
          <w:szCs w:val="26"/>
        </w:rPr>
        <w:t xml:space="preserve">Which products and customer segments are driving the highest profits? </w:t>
      </w:r>
    </w:p>
    <w:p w14:paraId="1FEA513C" w14:textId="4F67CF76" w:rsidR="00342FEF" w:rsidRPr="00342FEF" w:rsidRDefault="00342FEF" w:rsidP="00396C6D">
      <w:pPr>
        <w:pStyle w:val="ListParagraph"/>
        <w:numPr>
          <w:ilvl w:val="0"/>
          <w:numId w:val="2"/>
        </w:numPr>
        <w:spacing w:line="360" w:lineRule="auto"/>
        <w:jc w:val="both"/>
        <w:rPr>
          <w:b/>
          <w:bCs/>
          <w:szCs w:val="26"/>
        </w:rPr>
      </w:pPr>
      <w:r w:rsidRPr="00342FEF">
        <w:rPr>
          <w:b/>
          <w:bCs/>
          <w:szCs w:val="26"/>
        </w:rPr>
        <w:t xml:space="preserve">Regional Disparities: </w:t>
      </w:r>
      <w:r w:rsidRPr="00342FEF">
        <w:rPr>
          <w:szCs w:val="26"/>
        </w:rPr>
        <w:t>How does profitability vary across different regions and states? Are there specific geographic areas where losses are concentrated?</w:t>
      </w:r>
      <w:r w:rsidRPr="00342FEF">
        <w:rPr>
          <w:b/>
          <w:bCs/>
          <w:szCs w:val="26"/>
        </w:rPr>
        <w:t xml:space="preserve"> </w:t>
      </w:r>
    </w:p>
    <w:p w14:paraId="7B3B319A" w14:textId="4BAFCE6C" w:rsidR="00342FEF" w:rsidRPr="00342FEF" w:rsidRDefault="00342FEF" w:rsidP="00396C6D">
      <w:pPr>
        <w:pStyle w:val="ListParagraph"/>
        <w:numPr>
          <w:ilvl w:val="0"/>
          <w:numId w:val="2"/>
        </w:numPr>
        <w:spacing w:line="360" w:lineRule="auto"/>
        <w:jc w:val="both"/>
        <w:rPr>
          <w:szCs w:val="26"/>
        </w:rPr>
      </w:pPr>
      <w:r w:rsidRPr="00342FEF">
        <w:rPr>
          <w:b/>
          <w:bCs/>
          <w:szCs w:val="26"/>
        </w:rPr>
        <w:t xml:space="preserve">Discount Strategy Effectiveness: </w:t>
      </w:r>
      <w:r w:rsidRPr="00342FEF">
        <w:rPr>
          <w:szCs w:val="26"/>
        </w:rPr>
        <w:t xml:space="preserve">What is the relationship between discount rates and overall profitability? Are discounts being used strategically, or are they eroding profit margins? </w:t>
      </w:r>
    </w:p>
    <w:p w14:paraId="28EAD3BD" w14:textId="0385B19E" w:rsidR="00342FEF" w:rsidRPr="00342FEF" w:rsidRDefault="00342FEF" w:rsidP="00396C6D">
      <w:pPr>
        <w:pStyle w:val="ListParagraph"/>
        <w:numPr>
          <w:ilvl w:val="0"/>
          <w:numId w:val="2"/>
        </w:numPr>
        <w:spacing w:line="360" w:lineRule="auto"/>
        <w:jc w:val="both"/>
        <w:rPr>
          <w:b/>
          <w:bCs/>
          <w:szCs w:val="26"/>
        </w:rPr>
      </w:pPr>
      <w:r w:rsidRPr="00342FEF">
        <w:rPr>
          <w:b/>
          <w:bCs/>
          <w:szCs w:val="26"/>
        </w:rPr>
        <w:t xml:space="preserve">Sales Growth Opportunities: </w:t>
      </w:r>
      <w:r w:rsidRPr="00342FEF">
        <w:rPr>
          <w:szCs w:val="26"/>
        </w:rPr>
        <w:t>Which product categories or customer segments have the highest potential for sales growth?</w:t>
      </w:r>
      <w:r w:rsidRPr="00342FEF">
        <w:rPr>
          <w:b/>
          <w:bCs/>
          <w:szCs w:val="26"/>
        </w:rPr>
        <w:t xml:space="preserve"> </w:t>
      </w:r>
    </w:p>
    <w:p w14:paraId="53C9B7A0" w14:textId="2BAF1B12" w:rsidR="00342FEF" w:rsidRPr="00342FEF" w:rsidRDefault="00342FEF" w:rsidP="00396C6D">
      <w:pPr>
        <w:pStyle w:val="ListParagraph"/>
        <w:numPr>
          <w:ilvl w:val="0"/>
          <w:numId w:val="2"/>
        </w:numPr>
        <w:spacing w:line="360" w:lineRule="auto"/>
        <w:jc w:val="both"/>
        <w:rPr>
          <w:b/>
          <w:bCs/>
          <w:szCs w:val="26"/>
        </w:rPr>
      </w:pPr>
      <w:r w:rsidRPr="00342FEF">
        <w:rPr>
          <w:b/>
          <w:bCs/>
          <w:szCs w:val="26"/>
        </w:rPr>
        <w:t xml:space="preserve">Ship Mode Impact on Profit: </w:t>
      </w:r>
      <w:r w:rsidRPr="00342FEF">
        <w:rPr>
          <w:szCs w:val="26"/>
        </w:rPr>
        <w:t xml:space="preserve">How does the chosen ship mode relate to profit margins and the use of discounts? </w:t>
      </w:r>
    </w:p>
    <w:p w14:paraId="7C965747" w14:textId="084F21BF" w:rsidR="00342FEF" w:rsidRPr="00342FEF" w:rsidRDefault="00342FEF" w:rsidP="00396C6D">
      <w:pPr>
        <w:pStyle w:val="ListParagraph"/>
        <w:numPr>
          <w:ilvl w:val="0"/>
          <w:numId w:val="2"/>
        </w:numPr>
        <w:spacing w:line="360" w:lineRule="auto"/>
        <w:jc w:val="both"/>
        <w:rPr>
          <w:b/>
          <w:bCs/>
          <w:szCs w:val="26"/>
        </w:rPr>
      </w:pPr>
      <w:r w:rsidRPr="00342FEF">
        <w:rPr>
          <w:b/>
          <w:bCs/>
          <w:szCs w:val="26"/>
        </w:rPr>
        <w:t xml:space="preserve">Segment Profitability Concentration: </w:t>
      </w:r>
      <w:r w:rsidRPr="00342FEF">
        <w:rPr>
          <w:szCs w:val="26"/>
        </w:rPr>
        <w:t>Which customer segment contributes the most to overall profit? How is profit distributed across segments?</w:t>
      </w:r>
      <w:r w:rsidRPr="00342FEF">
        <w:rPr>
          <w:b/>
          <w:bCs/>
          <w:szCs w:val="26"/>
        </w:rPr>
        <w:t xml:space="preserve">  </w:t>
      </w:r>
    </w:p>
    <w:p w14:paraId="0DB1CCF4" w14:textId="5AD14D96" w:rsidR="00396C6D" w:rsidRPr="00396C6D" w:rsidRDefault="00342FEF" w:rsidP="00396C6D">
      <w:pPr>
        <w:pStyle w:val="ListParagraph"/>
        <w:numPr>
          <w:ilvl w:val="0"/>
          <w:numId w:val="2"/>
        </w:numPr>
        <w:spacing w:line="360" w:lineRule="auto"/>
        <w:jc w:val="both"/>
        <w:rPr>
          <w:b/>
          <w:bCs/>
          <w:szCs w:val="26"/>
        </w:rPr>
      </w:pPr>
      <w:r w:rsidRPr="00342FEF">
        <w:rPr>
          <w:b/>
          <w:bCs/>
          <w:szCs w:val="26"/>
        </w:rPr>
        <w:t xml:space="preserve">State-Level Sales Analysis: </w:t>
      </w:r>
      <w:r w:rsidRPr="00396C6D">
        <w:rPr>
          <w:szCs w:val="26"/>
        </w:rPr>
        <w:t>Which states have the highest and lowest sales figures? How does this compare to their respective profit con</w:t>
      </w:r>
      <w:r w:rsidR="00396C6D">
        <w:rPr>
          <w:szCs w:val="26"/>
        </w:rPr>
        <w:t>t</w:t>
      </w:r>
      <w:r w:rsidRPr="00396C6D">
        <w:rPr>
          <w:szCs w:val="26"/>
        </w:rPr>
        <w:t>ributions?</w:t>
      </w:r>
      <w:r w:rsidRPr="00342FEF">
        <w:rPr>
          <w:b/>
          <w:bCs/>
          <w:szCs w:val="26"/>
        </w:rPr>
        <w:t xml:space="preserve"> </w:t>
      </w:r>
    </w:p>
    <w:p w14:paraId="5ABFB06D" w14:textId="3F0D5F0F" w:rsidR="0075030C" w:rsidRPr="00396C6D" w:rsidRDefault="00342FEF" w:rsidP="00396C6D">
      <w:pPr>
        <w:pStyle w:val="ListParagraph"/>
        <w:numPr>
          <w:ilvl w:val="0"/>
          <w:numId w:val="2"/>
        </w:numPr>
        <w:spacing w:line="360" w:lineRule="auto"/>
        <w:jc w:val="both"/>
        <w:rPr>
          <w:szCs w:val="26"/>
        </w:rPr>
      </w:pPr>
      <w:r w:rsidRPr="00342FEF">
        <w:rPr>
          <w:b/>
          <w:bCs/>
          <w:szCs w:val="26"/>
        </w:rPr>
        <w:lastRenderedPageBreak/>
        <w:t xml:space="preserve">Quantity and Discount Correlation: </w:t>
      </w:r>
      <w:r w:rsidRPr="00396C6D">
        <w:rPr>
          <w:szCs w:val="26"/>
        </w:rPr>
        <w:t>Is there a relationship between the quantity of items sold and the discount offered? Does offering larger discounts for larger quantities improve profitability</w:t>
      </w:r>
      <w:r w:rsidR="00396C6D">
        <w:rPr>
          <w:szCs w:val="26"/>
        </w:rPr>
        <w:t>.</w:t>
      </w:r>
    </w:p>
    <w:p w14:paraId="05B48F4B" w14:textId="77777777" w:rsidR="0075030C" w:rsidRDefault="0075030C" w:rsidP="0075030C">
      <w:pPr>
        <w:rPr>
          <w:szCs w:val="26"/>
        </w:rPr>
      </w:pPr>
    </w:p>
    <w:p w14:paraId="2C9D0B77" w14:textId="704EDCE9" w:rsidR="0008264D" w:rsidRPr="0008264D" w:rsidRDefault="0008264D" w:rsidP="0075030C">
      <w:pPr>
        <w:rPr>
          <w:b/>
          <w:bCs/>
          <w:szCs w:val="26"/>
        </w:rPr>
      </w:pPr>
      <w:r w:rsidRPr="0008264D">
        <w:rPr>
          <w:b/>
          <w:bCs/>
          <w:szCs w:val="26"/>
        </w:rPr>
        <w:t>2.0.</w:t>
      </w:r>
      <w:r w:rsidRPr="0008264D">
        <w:rPr>
          <w:b/>
          <w:bCs/>
          <w:szCs w:val="26"/>
        </w:rPr>
        <w:tab/>
        <w:t>Data Collection</w:t>
      </w:r>
    </w:p>
    <w:p w14:paraId="2FAFE04C" w14:textId="77777777" w:rsidR="0008264D" w:rsidRPr="0008264D" w:rsidRDefault="0008264D" w:rsidP="0008264D">
      <w:pPr>
        <w:spacing w:line="360" w:lineRule="auto"/>
        <w:jc w:val="both"/>
        <w:rPr>
          <w:szCs w:val="26"/>
        </w:rPr>
      </w:pPr>
      <w:r w:rsidRPr="0008264D">
        <w:rPr>
          <w:szCs w:val="26"/>
        </w:rPr>
        <w:t>This analysis utilizes the "Sample Superstore" dataset, sourced from Kaggle. The data is provided in CSV (Comma Separated Value) format, facilitating easy import and manipulation within spreadsheet software like Microsoft Excel. The dataset comprises simulated sales data for a fictional superstore operating within the United States. It contains 9,994 rows of data and 13 columns, representing various aspects of sales transactions.</w:t>
      </w:r>
    </w:p>
    <w:p w14:paraId="093C895F" w14:textId="77777777" w:rsidR="0008264D" w:rsidRDefault="0008264D" w:rsidP="0008264D">
      <w:pPr>
        <w:spacing w:line="360" w:lineRule="auto"/>
        <w:jc w:val="both"/>
        <w:rPr>
          <w:szCs w:val="26"/>
        </w:rPr>
      </w:pPr>
      <w:r w:rsidRPr="0008264D">
        <w:rPr>
          <w:szCs w:val="26"/>
        </w:rPr>
        <w:t>The following table details the columns included in the dataset, along with a brief description of each:</w:t>
      </w:r>
    </w:p>
    <w:tbl>
      <w:tblPr>
        <w:tblStyle w:val="TableGridLight"/>
        <w:tblW w:w="0" w:type="auto"/>
        <w:tblLook w:val="04A0" w:firstRow="1" w:lastRow="0" w:firstColumn="1" w:lastColumn="0" w:noHBand="0" w:noVBand="1"/>
      </w:tblPr>
      <w:tblGrid>
        <w:gridCol w:w="2065"/>
        <w:gridCol w:w="7285"/>
      </w:tblGrid>
      <w:tr w:rsidR="001C7631" w14:paraId="41304777" w14:textId="77777777" w:rsidTr="00EC6474">
        <w:tc>
          <w:tcPr>
            <w:tcW w:w="2065" w:type="dxa"/>
          </w:tcPr>
          <w:p w14:paraId="097BD26B" w14:textId="3FEF1726" w:rsidR="00B52C20" w:rsidRPr="00EC6474" w:rsidRDefault="001C7631" w:rsidP="00EC6474">
            <w:pPr>
              <w:spacing w:line="360" w:lineRule="auto"/>
              <w:jc w:val="center"/>
              <w:rPr>
                <w:b/>
                <w:bCs/>
              </w:rPr>
            </w:pPr>
            <w:r w:rsidRPr="00EC6474">
              <w:rPr>
                <w:b/>
                <w:bCs/>
              </w:rPr>
              <w:t>Column Name</w:t>
            </w:r>
          </w:p>
        </w:tc>
        <w:tc>
          <w:tcPr>
            <w:tcW w:w="7285" w:type="dxa"/>
          </w:tcPr>
          <w:p w14:paraId="6E43FC3B" w14:textId="748DA0F9" w:rsidR="001C7631" w:rsidRPr="00EC6474" w:rsidRDefault="001C7631" w:rsidP="00EC6474">
            <w:pPr>
              <w:spacing w:line="360" w:lineRule="auto"/>
              <w:jc w:val="center"/>
              <w:rPr>
                <w:b/>
                <w:bCs/>
                <w:szCs w:val="26"/>
              </w:rPr>
            </w:pPr>
            <w:r w:rsidRPr="00EC6474">
              <w:rPr>
                <w:b/>
                <w:bCs/>
              </w:rPr>
              <w:t>Description</w:t>
            </w:r>
          </w:p>
        </w:tc>
      </w:tr>
      <w:tr w:rsidR="001525AD" w14:paraId="43802396" w14:textId="77777777" w:rsidTr="00EC6474">
        <w:tc>
          <w:tcPr>
            <w:tcW w:w="2065" w:type="dxa"/>
          </w:tcPr>
          <w:p w14:paraId="74326696" w14:textId="7A97C9CF" w:rsidR="001525AD" w:rsidRDefault="001C7631" w:rsidP="0008264D">
            <w:pPr>
              <w:spacing w:line="360" w:lineRule="auto"/>
              <w:jc w:val="both"/>
              <w:rPr>
                <w:szCs w:val="26"/>
              </w:rPr>
            </w:pPr>
            <w:r w:rsidRPr="001C7631">
              <w:rPr>
                <w:szCs w:val="26"/>
              </w:rPr>
              <w:t>Ship Mode</w:t>
            </w:r>
          </w:p>
        </w:tc>
        <w:tc>
          <w:tcPr>
            <w:tcW w:w="7285" w:type="dxa"/>
          </w:tcPr>
          <w:p w14:paraId="4C9677D6" w14:textId="6C0C5C21" w:rsidR="001525AD" w:rsidRDefault="001C7631" w:rsidP="0008264D">
            <w:pPr>
              <w:spacing w:line="360" w:lineRule="auto"/>
              <w:jc w:val="both"/>
              <w:rPr>
                <w:szCs w:val="26"/>
              </w:rPr>
            </w:pPr>
            <w:r w:rsidRPr="001C7631">
              <w:rPr>
                <w:szCs w:val="26"/>
              </w:rPr>
              <w:t>Method of shipment used for the order (First Class, Second Class, Same Day, Standard Class).</w:t>
            </w:r>
          </w:p>
        </w:tc>
      </w:tr>
      <w:tr w:rsidR="001525AD" w14:paraId="0AB4DC67" w14:textId="77777777" w:rsidTr="00EC6474">
        <w:tc>
          <w:tcPr>
            <w:tcW w:w="2065" w:type="dxa"/>
          </w:tcPr>
          <w:p w14:paraId="25E1F8FA" w14:textId="5B86AF1E" w:rsidR="001525AD" w:rsidRDefault="001C7631" w:rsidP="0008264D">
            <w:pPr>
              <w:spacing w:line="360" w:lineRule="auto"/>
              <w:jc w:val="both"/>
              <w:rPr>
                <w:szCs w:val="26"/>
              </w:rPr>
            </w:pPr>
            <w:r w:rsidRPr="001C7631">
              <w:rPr>
                <w:szCs w:val="26"/>
              </w:rPr>
              <w:t>Segment</w:t>
            </w:r>
          </w:p>
        </w:tc>
        <w:tc>
          <w:tcPr>
            <w:tcW w:w="7285" w:type="dxa"/>
          </w:tcPr>
          <w:p w14:paraId="69194D3C" w14:textId="39E4A069" w:rsidR="001525AD" w:rsidRDefault="00B52C20" w:rsidP="0008264D">
            <w:pPr>
              <w:spacing w:line="360" w:lineRule="auto"/>
              <w:jc w:val="both"/>
              <w:rPr>
                <w:szCs w:val="26"/>
              </w:rPr>
            </w:pPr>
            <w:r w:rsidRPr="00B52C20">
              <w:rPr>
                <w:szCs w:val="26"/>
              </w:rPr>
              <w:t>Customer segment to which the sale was made (Consumer, Corporate, Home Office).</w:t>
            </w:r>
          </w:p>
        </w:tc>
      </w:tr>
      <w:tr w:rsidR="001525AD" w14:paraId="6EDAD69E" w14:textId="77777777" w:rsidTr="00EC6474">
        <w:tc>
          <w:tcPr>
            <w:tcW w:w="2065" w:type="dxa"/>
          </w:tcPr>
          <w:p w14:paraId="57781A95" w14:textId="15F591EA" w:rsidR="001525AD" w:rsidRDefault="00F27CAD" w:rsidP="0008264D">
            <w:pPr>
              <w:spacing w:line="360" w:lineRule="auto"/>
              <w:jc w:val="both"/>
              <w:rPr>
                <w:szCs w:val="26"/>
              </w:rPr>
            </w:pPr>
            <w:r w:rsidRPr="00F27CAD">
              <w:rPr>
                <w:szCs w:val="26"/>
              </w:rPr>
              <w:t>Country</w:t>
            </w:r>
          </w:p>
        </w:tc>
        <w:tc>
          <w:tcPr>
            <w:tcW w:w="7285" w:type="dxa"/>
          </w:tcPr>
          <w:p w14:paraId="35A0A4B0" w14:textId="46785022" w:rsidR="001525AD" w:rsidRDefault="00B52C20" w:rsidP="0008264D">
            <w:pPr>
              <w:spacing w:line="360" w:lineRule="auto"/>
              <w:jc w:val="both"/>
              <w:rPr>
                <w:szCs w:val="26"/>
              </w:rPr>
            </w:pPr>
            <w:r w:rsidRPr="00B52C20">
              <w:rPr>
                <w:szCs w:val="26"/>
              </w:rPr>
              <w:t>Country in which the sale occurred (USA only).</w:t>
            </w:r>
          </w:p>
        </w:tc>
      </w:tr>
      <w:tr w:rsidR="001525AD" w14:paraId="6568B069" w14:textId="77777777" w:rsidTr="00EC6474">
        <w:tc>
          <w:tcPr>
            <w:tcW w:w="2065" w:type="dxa"/>
          </w:tcPr>
          <w:p w14:paraId="5C684DB4" w14:textId="2F1BF395" w:rsidR="001525AD" w:rsidRDefault="00F27CAD" w:rsidP="0008264D">
            <w:pPr>
              <w:spacing w:line="360" w:lineRule="auto"/>
              <w:jc w:val="both"/>
              <w:rPr>
                <w:szCs w:val="26"/>
              </w:rPr>
            </w:pPr>
            <w:r w:rsidRPr="00F27CAD">
              <w:rPr>
                <w:szCs w:val="26"/>
              </w:rPr>
              <w:t>City</w:t>
            </w:r>
          </w:p>
        </w:tc>
        <w:tc>
          <w:tcPr>
            <w:tcW w:w="7285" w:type="dxa"/>
          </w:tcPr>
          <w:p w14:paraId="2879D838" w14:textId="38B91182" w:rsidR="001525AD" w:rsidRDefault="00B52C20" w:rsidP="0008264D">
            <w:pPr>
              <w:spacing w:line="360" w:lineRule="auto"/>
              <w:jc w:val="both"/>
              <w:rPr>
                <w:szCs w:val="26"/>
              </w:rPr>
            </w:pPr>
            <w:r w:rsidRPr="00B52C20">
              <w:rPr>
                <w:szCs w:val="26"/>
              </w:rPr>
              <w:t>City in which the sale occurred.</w:t>
            </w:r>
          </w:p>
        </w:tc>
      </w:tr>
      <w:tr w:rsidR="001525AD" w14:paraId="7E5662E7" w14:textId="77777777" w:rsidTr="00EC6474">
        <w:tc>
          <w:tcPr>
            <w:tcW w:w="2065" w:type="dxa"/>
          </w:tcPr>
          <w:p w14:paraId="7C44A4B3" w14:textId="58A1DD53" w:rsidR="001525AD" w:rsidRDefault="00F27CAD" w:rsidP="0008264D">
            <w:pPr>
              <w:spacing w:line="360" w:lineRule="auto"/>
              <w:jc w:val="both"/>
              <w:rPr>
                <w:szCs w:val="26"/>
              </w:rPr>
            </w:pPr>
            <w:r w:rsidRPr="00F27CAD">
              <w:rPr>
                <w:szCs w:val="26"/>
              </w:rPr>
              <w:t>State</w:t>
            </w:r>
          </w:p>
        </w:tc>
        <w:tc>
          <w:tcPr>
            <w:tcW w:w="7285" w:type="dxa"/>
          </w:tcPr>
          <w:p w14:paraId="706F7131" w14:textId="426BC807" w:rsidR="001525AD" w:rsidRDefault="00B52C20" w:rsidP="0008264D">
            <w:pPr>
              <w:spacing w:line="360" w:lineRule="auto"/>
              <w:jc w:val="both"/>
              <w:rPr>
                <w:szCs w:val="26"/>
              </w:rPr>
            </w:pPr>
            <w:r w:rsidRPr="00B52C20">
              <w:rPr>
                <w:szCs w:val="26"/>
              </w:rPr>
              <w:t>State in which the sale occurred.</w:t>
            </w:r>
          </w:p>
        </w:tc>
      </w:tr>
      <w:tr w:rsidR="001525AD" w14:paraId="2A8980B5" w14:textId="77777777" w:rsidTr="00EC6474">
        <w:tc>
          <w:tcPr>
            <w:tcW w:w="2065" w:type="dxa"/>
          </w:tcPr>
          <w:p w14:paraId="531D2CBB" w14:textId="3E97F4AD" w:rsidR="001525AD" w:rsidRDefault="00F27CAD" w:rsidP="0008264D">
            <w:pPr>
              <w:spacing w:line="360" w:lineRule="auto"/>
              <w:jc w:val="both"/>
              <w:rPr>
                <w:szCs w:val="26"/>
              </w:rPr>
            </w:pPr>
            <w:r w:rsidRPr="00F27CAD">
              <w:rPr>
                <w:szCs w:val="26"/>
              </w:rPr>
              <w:t>Postal Code</w:t>
            </w:r>
          </w:p>
        </w:tc>
        <w:tc>
          <w:tcPr>
            <w:tcW w:w="7285" w:type="dxa"/>
          </w:tcPr>
          <w:p w14:paraId="2149E2AB" w14:textId="7833B61F" w:rsidR="001525AD" w:rsidRDefault="00B52C20" w:rsidP="0008264D">
            <w:pPr>
              <w:spacing w:line="360" w:lineRule="auto"/>
              <w:jc w:val="both"/>
              <w:rPr>
                <w:szCs w:val="26"/>
              </w:rPr>
            </w:pPr>
            <w:r w:rsidRPr="00B52C20">
              <w:rPr>
                <w:szCs w:val="26"/>
              </w:rPr>
              <w:t>Postal code of the sale location.</w:t>
            </w:r>
          </w:p>
        </w:tc>
      </w:tr>
      <w:tr w:rsidR="001525AD" w14:paraId="529ACB4B" w14:textId="77777777" w:rsidTr="00EC6474">
        <w:tc>
          <w:tcPr>
            <w:tcW w:w="2065" w:type="dxa"/>
          </w:tcPr>
          <w:p w14:paraId="781B5746" w14:textId="569A3F70" w:rsidR="001525AD" w:rsidRDefault="00F27CAD" w:rsidP="0008264D">
            <w:pPr>
              <w:spacing w:line="360" w:lineRule="auto"/>
              <w:jc w:val="both"/>
              <w:rPr>
                <w:szCs w:val="26"/>
              </w:rPr>
            </w:pPr>
            <w:r w:rsidRPr="00F27CAD">
              <w:rPr>
                <w:szCs w:val="26"/>
              </w:rPr>
              <w:t>Region</w:t>
            </w:r>
          </w:p>
        </w:tc>
        <w:tc>
          <w:tcPr>
            <w:tcW w:w="7285" w:type="dxa"/>
          </w:tcPr>
          <w:p w14:paraId="4BF0091F" w14:textId="5B261EB6" w:rsidR="001525AD" w:rsidRDefault="00AA362F" w:rsidP="0008264D">
            <w:pPr>
              <w:spacing w:line="360" w:lineRule="auto"/>
              <w:jc w:val="both"/>
              <w:rPr>
                <w:szCs w:val="26"/>
              </w:rPr>
            </w:pPr>
            <w:r w:rsidRPr="00AA362F">
              <w:rPr>
                <w:szCs w:val="26"/>
              </w:rPr>
              <w:t>Region of the sale (East, West, Central, South).</w:t>
            </w:r>
          </w:p>
        </w:tc>
      </w:tr>
      <w:tr w:rsidR="001525AD" w14:paraId="163C0537" w14:textId="77777777" w:rsidTr="00EC6474">
        <w:tc>
          <w:tcPr>
            <w:tcW w:w="2065" w:type="dxa"/>
          </w:tcPr>
          <w:p w14:paraId="44679797" w14:textId="3350C224" w:rsidR="001525AD" w:rsidRDefault="00F27CAD" w:rsidP="0008264D">
            <w:pPr>
              <w:spacing w:line="360" w:lineRule="auto"/>
              <w:jc w:val="both"/>
              <w:rPr>
                <w:szCs w:val="26"/>
              </w:rPr>
            </w:pPr>
            <w:r w:rsidRPr="00F27CAD">
              <w:rPr>
                <w:szCs w:val="26"/>
              </w:rPr>
              <w:t>Category</w:t>
            </w:r>
          </w:p>
        </w:tc>
        <w:tc>
          <w:tcPr>
            <w:tcW w:w="7285" w:type="dxa"/>
          </w:tcPr>
          <w:p w14:paraId="552F64D4" w14:textId="5DFEF58A" w:rsidR="001525AD" w:rsidRDefault="00AA362F" w:rsidP="0008264D">
            <w:pPr>
              <w:spacing w:line="360" w:lineRule="auto"/>
              <w:jc w:val="both"/>
              <w:rPr>
                <w:szCs w:val="26"/>
              </w:rPr>
            </w:pPr>
            <w:r w:rsidRPr="00AA362F">
              <w:rPr>
                <w:szCs w:val="26"/>
              </w:rPr>
              <w:t>Product category (Furniture, Office Supplies, Technology).</w:t>
            </w:r>
          </w:p>
        </w:tc>
      </w:tr>
      <w:tr w:rsidR="001525AD" w14:paraId="6EECA5D3" w14:textId="77777777" w:rsidTr="00EC6474">
        <w:tc>
          <w:tcPr>
            <w:tcW w:w="2065" w:type="dxa"/>
          </w:tcPr>
          <w:p w14:paraId="319DD38E" w14:textId="63357559" w:rsidR="001525AD" w:rsidRDefault="00F27CAD" w:rsidP="0008264D">
            <w:pPr>
              <w:spacing w:line="360" w:lineRule="auto"/>
              <w:jc w:val="both"/>
              <w:rPr>
                <w:szCs w:val="26"/>
              </w:rPr>
            </w:pPr>
            <w:r w:rsidRPr="00F27CAD">
              <w:rPr>
                <w:szCs w:val="26"/>
              </w:rPr>
              <w:t>Sub-Category</w:t>
            </w:r>
          </w:p>
        </w:tc>
        <w:tc>
          <w:tcPr>
            <w:tcW w:w="7285" w:type="dxa"/>
          </w:tcPr>
          <w:p w14:paraId="0EC9CDE6" w14:textId="6388EF83" w:rsidR="001525AD" w:rsidRDefault="00AA362F" w:rsidP="0008264D">
            <w:pPr>
              <w:spacing w:line="360" w:lineRule="auto"/>
              <w:jc w:val="both"/>
              <w:rPr>
                <w:szCs w:val="26"/>
              </w:rPr>
            </w:pPr>
            <w:r w:rsidRPr="00AA362F">
              <w:rPr>
                <w:szCs w:val="26"/>
              </w:rPr>
              <w:t>Specific sub-category of the product (e.g., Chairs, Binders, Phones).</w:t>
            </w:r>
          </w:p>
        </w:tc>
      </w:tr>
      <w:tr w:rsidR="001525AD" w14:paraId="2C84AD93" w14:textId="77777777" w:rsidTr="00EC6474">
        <w:tc>
          <w:tcPr>
            <w:tcW w:w="2065" w:type="dxa"/>
          </w:tcPr>
          <w:p w14:paraId="42B7F45D" w14:textId="79A0ED93" w:rsidR="001525AD" w:rsidRDefault="00F27CAD" w:rsidP="0008264D">
            <w:pPr>
              <w:spacing w:line="360" w:lineRule="auto"/>
              <w:jc w:val="both"/>
              <w:rPr>
                <w:szCs w:val="26"/>
              </w:rPr>
            </w:pPr>
            <w:r w:rsidRPr="00F27CAD">
              <w:rPr>
                <w:szCs w:val="26"/>
              </w:rPr>
              <w:t>Sales</w:t>
            </w:r>
          </w:p>
        </w:tc>
        <w:tc>
          <w:tcPr>
            <w:tcW w:w="7285" w:type="dxa"/>
          </w:tcPr>
          <w:p w14:paraId="262675DF" w14:textId="10E3C212" w:rsidR="001525AD" w:rsidRDefault="00AA362F" w:rsidP="0008264D">
            <w:pPr>
              <w:spacing w:line="360" w:lineRule="auto"/>
              <w:jc w:val="both"/>
              <w:rPr>
                <w:szCs w:val="26"/>
              </w:rPr>
            </w:pPr>
            <w:r w:rsidRPr="00AA362F">
              <w:rPr>
                <w:szCs w:val="26"/>
              </w:rPr>
              <w:t>The total sales amount for the transaction.</w:t>
            </w:r>
          </w:p>
        </w:tc>
      </w:tr>
      <w:tr w:rsidR="001525AD" w14:paraId="3698F408" w14:textId="77777777" w:rsidTr="00EC6474">
        <w:tc>
          <w:tcPr>
            <w:tcW w:w="2065" w:type="dxa"/>
          </w:tcPr>
          <w:p w14:paraId="0D6FE73D" w14:textId="2207FA92" w:rsidR="001525AD" w:rsidRDefault="00F27CAD" w:rsidP="0008264D">
            <w:pPr>
              <w:spacing w:line="360" w:lineRule="auto"/>
              <w:jc w:val="both"/>
              <w:rPr>
                <w:szCs w:val="26"/>
              </w:rPr>
            </w:pPr>
            <w:r w:rsidRPr="00F27CAD">
              <w:rPr>
                <w:szCs w:val="26"/>
              </w:rPr>
              <w:t>Quantity</w:t>
            </w:r>
          </w:p>
        </w:tc>
        <w:tc>
          <w:tcPr>
            <w:tcW w:w="7285" w:type="dxa"/>
          </w:tcPr>
          <w:p w14:paraId="1906D7FE" w14:textId="22855DA4" w:rsidR="001525AD" w:rsidRDefault="00AA362F" w:rsidP="0008264D">
            <w:pPr>
              <w:spacing w:line="360" w:lineRule="auto"/>
              <w:jc w:val="both"/>
              <w:rPr>
                <w:szCs w:val="26"/>
              </w:rPr>
            </w:pPr>
            <w:r w:rsidRPr="00AA362F">
              <w:rPr>
                <w:szCs w:val="26"/>
              </w:rPr>
              <w:t>The number of units sold in the transaction.</w:t>
            </w:r>
          </w:p>
        </w:tc>
      </w:tr>
      <w:tr w:rsidR="001525AD" w14:paraId="24696630" w14:textId="77777777" w:rsidTr="00EC6474">
        <w:tc>
          <w:tcPr>
            <w:tcW w:w="2065" w:type="dxa"/>
          </w:tcPr>
          <w:p w14:paraId="16188EF0" w14:textId="12D1415C" w:rsidR="001525AD" w:rsidRDefault="00F27CAD" w:rsidP="0008264D">
            <w:pPr>
              <w:spacing w:line="360" w:lineRule="auto"/>
              <w:jc w:val="both"/>
              <w:rPr>
                <w:szCs w:val="26"/>
              </w:rPr>
            </w:pPr>
            <w:r w:rsidRPr="00F27CAD">
              <w:rPr>
                <w:szCs w:val="26"/>
              </w:rPr>
              <w:t>Discount</w:t>
            </w:r>
          </w:p>
        </w:tc>
        <w:tc>
          <w:tcPr>
            <w:tcW w:w="7285" w:type="dxa"/>
          </w:tcPr>
          <w:p w14:paraId="4730563E" w14:textId="3875224C" w:rsidR="001525AD" w:rsidRDefault="00AA362F" w:rsidP="0008264D">
            <w:pPr>
              <w:spacing w:line="360" w:lineRule="auto"/>
              <w:jc w:val="both"/>
              <w:rPr>
                <w:szCs w:val="26"/>
              </w:rPr>
            </w:pPr>
            <w:r w:rsidRPr="00AA362F">
              <w:rPr>
                <w:szCs w:val="26"/>
              </w:rPr>
              <w:t>The percentage discount applied to the sale.</w:t>
            </w:r>
          </w:p>
        </w:tc>
      </w:tr>
      <w:tr w:rsidR="001525AD" w14:paraId="5BBDA57B" w14:textId="77777777" w:rsidTr="00EC6474">
        <w:tc>
          <w:tcPr>
            <w:tcW w:w="2065" w:type="dxa"/>
          </w:tcPr>
          <w:p w14:paraId="77EFC9C1" w14:textId="71004ECE" w:rsidR="001525AD" w:rsidRDefault="00B52C20" w:rsidP="0008264D">
            <w:pPr>
              <w:spacing w:line="360" w:lineRule="auto"/>
              <w:jc w:val="both"/>
              <w:rPr>
                <w:szCs w:val="26"/>
              </w:rPr>
            </w:pPr>
            <w:r w:rsidRPr="00B52C20">
              <w:rPr>
                <w:szCs w:val="26"/>
              </w:rPr>
              <w:lastRenderedPageBreak/>
              <w:t>Profit</w:t>
            </w:r>
          </w:p>
        </w:tc>
        <w:tc>
          <w:tcPr>
            <w:tcW w:w="7285" w:type="dxa"/>
          </w:tcPr>
          <w:p w14:paraId="451BEF71" w14:textId="7D5ED090" w:rsidR="001525AD" w:rsidRDefault="00AA362F" w:rsidP="0008264D">
            <w:pPr>
              <w:spacing w:line="360" w:lineRule="auto"/>
              <w:jc w:val="both"/>
              <w:rPr>
                <w:szCs w:val="26"/>
              </w:rPr>
            </w:pPr>
            <w:r w:rsidRPr="00AA362F">
              <w:rPr>
                <w:szCs w:val="26"/>
              </w:rPr>
              <w:t>The profit earned from the transaction.</w:t>
            </w:r>
          </w:p>
        </w:tc>
      </w:tr>
    </w:tbl>
    <w:p w14:paraId="57006D40" w14:textId="77777777" w:rsidR="0008264D" w:rsidRPr="0008264D" w:rsidRDefault="0008264D" w:rsidP="0008264D">
      <w:pPr>
        <w:spacing w:line="360" w:lineRule="auto"/>
        <w:jc w:val="both"/>
        <w:rPr>
          <w:szCs w:val="26"/>
        </w:rPr>
      </w:pPr>
    </w:p>
    <w:p w14:paraId="5840FE72" w14:textId="77777777" w:rsidR="00E418E2" w:rsidRPr="00E418E2" w:rsidRDefault="00E418E2" w:rsidP="00E418E2">
      <w:pPr>
        <w:spacing w:line="360" w:lineRule="auto"/>
        <w:jc w:val="both"/>
        <w:rPr>
          <w:szCs w:val="26"/>
        </w:rPr>
      </w:pPr>
      <w:r w:rsidRPr="00E418E2">
        <w:rPr>
          <w:szCs w:val="26"/>
        </w:rPr>
        <w:t>It's important to note that this dataset represents a simulated sales period, and therefore, specific dates for the transactions are not included. While this limits the ability to perform time-series analysis, the dataset still provides valuable information for understanding sales patterns, profitability drivers, and operational efficiency within the context of the simulated Superstore environment.</w:t>
      </w:r>
    </w:p>
    <w:p w14:paraId="506E32DB" w14:textId="6C50406C" w:rsidR="00E418E2" w:rsidRDefault="00E418E2" w:rsidP="00E418E2">
      <w:pPr>
        <w:rPr>
          <w:szCs w:val="26"/>
        </w:rPr>
      </w:pPr>
    </w:p>
    <w:p w14:paraId="1FC76BBF" w14:textId="263BA372" w:rsidR="007043FF" w:rsidRDefault="007043FF" w:rsidP="00E418E2">
      <w:pPr>
        <w:rPr>
          <w:szCs w:val="26"/>
        </w:rPr>
      </w:pPr>
    </w:p>
    <w:p w14:paraId="185D9FD6" w14:textId="0DE3D1FD" w:rsidR="00B7441A" w:rsidRPr="00B7441A" w:rsidRDefault="00B7441A" w:rsidP="00B7441A">
      <w:pPr>
        <w:spacing w:line="360" w:lineRule="auto"/>
        <w:jc w:val="both"/>
        <w:rPr>
          <w:b/>
          <w:bCs/>
          <w:sz w:val="28"/>
          <w:szCs w:val="28"/>
        </w:rPr>
      </w:pPr>
      <w:r w:rsidRPr="00B7441A">
        <w:rPr>
          <w:b/>
          <w:bCs/>
          <w:sz w:val="28"/>
          <w:szCs w:val="28"/>
        </w:rPr>
        <w:t xml:space="preserve">Key Insights </w:t>
      </w:r>
    </w:p>
    <w:p w14:paraId="5AC995B4" w14:textId="77777777" w:rsidR="00B7441A" w:rsidRPr="00B7441A" w:rsidRDefault="00B7441A" w:rsidP="00B7441A">
      <w:pPr>
        <w:spacing w:line="360" w:lineRule="auto"/>
        <w:jc w:val="both"/>
        <w:rPr>
          <w:b/>
          <w:bCs/>
          <w:szCs w:val="26"/>
        </w:rPr>
      </w:pPr>
      <w:r w:rsidRPr="00B7441A">
        <w:rPr>
          <w:b/>
          <w:bCs/>
          <w:szCs w:val="26"/>
        </w:rPr>
        <w:t>1. Profitability Bottlenecks</w:t>
      </w:r>
    </w:p>
    <w:p w14:paraId="496AAF25" w14:textId="01F35B8B" w:rsidR="009C590D" w:rsidRPr="002324D7" w:rsidRDefault="009C590D" w:rsidP="002324D7">
      <w:pPr>
        <w:pStyle w:val="ListParagraph"/>
        <w:numPr>
          <w:ilvl w:val="0"/>
          <w:numId w:val="17"/>
        </w:numPr>
        <w:spacing w:line="360" w:lineRule="auto"/>
        <w:jc w:val="both"/>
        <w:rPr>
          <w:szCs w:val="26"/>
        </w:rPr>
      </w:pPr>
      <w:r w:rsidRPr="002324D7">
        <w:rPr>
          <w:b/>
          <w:bCs/>
          <w:szCs w:val="26"/>
        </w:rPr>
        <w:t>Highly Unprofitable Sub-Categories:</w:t>
      </w:r>
      <w:r w:rsidRPr="002324D7">
        <w:rPr>
          <w:b/>
          <w:bCs/>
          <w:szCs w:val="26"/>
        </w:rPr>
        <w:t xml:space="preserve"> </w:t>
      </w:r>
      <w:r w:rsidRPr="002324D7">
        <w:rPr>
          <w:szCs w:val="26"/>
        </w:rPr>
        <w:t>T</w:t>
      </w:r>
      <w:r w:rsidRPr="002324D7">
        <w:rPr>
          <w:szCs w:val="26"/>
        </w:rPr>
        <w:t>ables (-$17,725.48) have the highest losses, followed by Bookcases (-$3,472.56) and Supplies (-$1,189.10).</w:t>
      </w:r>
      <w:r w:rsidRPr="002324D7">
        <w:rPr>
          <w:b/>
          <w:bCs/>
          <w:szCs w:val="26"/>
        </w:rPr>
        <w:t xml:space="preserve"> </w:t>
      </w:r>
      <w:r w:rsidRPr="002324D7">
        <w:rPr>
          <w:szCs w:val="26"/>
        </w:rPr>
        <w:t>These categories are dragging down overall business profitability.</w:t>
      </w:r>
    </w:p>
    <w:p w14:paraId="235C039C" w14:textId="108ADE39" w:rsidR="009C590D" w:rsidRPr="002324D7" w:rsidRDefault="009C590D" w:rsidP="002324D7">
      <w:pPr>
        <w:pStyle w:val="ListParagraph"/>
        <w:numPr>
          <w:ilvl w:val="0"/>
          <w:numId w:val="17"/>
        </w:numPr>
        <w:spacing w:line="360" w:lineRule="auto"/>
        <w:jc w:val="both"/>
        <w:rPr>
          <w:b/>
          <w:bCs/>
          <w:szCs w:val="26"/>
        </w:rPr>
      </w:pPr>
      <w:r w:rsidRPr="002324D7">
        <w:rPr>
          <w:b/>
          <w:bCs/>
          <w:szCs w:val="26"/>
        </w:rPr>
        <w:t>Top-Performing Sub-Categories:</w:t>
      </w:r>
      <w:r w:rsidRPr="002324D7">
        <w:rPr>
          <w:b/>
          <w:bCs/>
          <w:szCs w:val="26"/>
        </w:rPr>
        <w:t xml:space="preserve"> </w:t>
      </w:r>
      <w:r w:rsidRPr="002324D7">
        <w:rPr>
          <w:szCs w:val="26"/>
        </w:rPr>
        <w:t>Copiers ($55,617.82), Phones ($44,515.73), and Accessories ($41,936.64) are the highest profit-generating sub-categories.</w:t>
      </w:r>
    </w:p>
    <w:p w14:paraId="46590932" w14:textId="77777777" w:rsidR="00B7441A" w:rsidRPr="00B7441A" w:rsidRDefault="00B7441A" w:rsidP="00B7441A">
      <w:pPr>
        <w:spacing w:line="360" w:lineRule="auto"/>
        <w:jc w:val="both"/>
        <w:rPr>
          <w:b/>
          <w:bCs/>
          <w:szCs w:val="26"/>
        </w:rPr>
      </w:pPr>
      <w:r w:rsidRPr="00B7441A">
        <w:rPr>
          <w:b/>
          <w:bCs/>
          <w:szCs w:val="26"/>
        </w:rPr>
        <w:t>2. Top Performers</w:t>
      </w:r>
    </w:p>
    <w:p w14:paraId="60C291D6" w14:textId="77777777" w:rsidR="00B7441A" w:rsidRPr="00B7441A" w:rsidRDefault="00B7441A" w:rsidP="00B7441A">
      <w:pPr>
        <w:numPr>
          <w:ilvl w:val="0"/>
          <w:numId w:val="5"/>
        </w:numPr>
        <w:spacing w:line="360" w:lineRule="auto"/>
        <w:jc w:val="both"/>
        <w:rPr>
          <w:szCs w:val="26"/>
        </w:rPr>
      </w:pPr>
      <w:r w:rsidRPr="00B7441A">
        <w:rPr>
          <w:b/>
          <w:bCs/>
          <w:szCs w:val="26"/>
        </w:rPr>
        <w:t>Best Performing Customer Segment:</w:t>
      </w:r>
      <w:r w:rsidRPr="00B7441A">
        <w:rPr>
          <w:szCs w:val="26"/>
        </w:rPr>
        <w:t xml:space="preserve"> The Consumer segment generates the highest profit ($134,007), followed by Corporate ($91,955) and Home Office ($60,279).</w:t>
      </w:r>
    </w:p>
    <w:p w14:paraId="2361B44F" w14:textId="77777777" w:rsidR="00B7441A" w:rsidRDefault="00B7441A" w:rsidP="00B7441A">
      <w:pPr>
        <w:numPr>
          <w:ilvl w:val="0"/>
          <w:numId w:val="5"/>
        </w:numPr>
        <w:spacing w:line="360" w:lineRule="auto"/>
        <w:jc w:val="both"/>
        <w:rPr>
          <w:szCs w:val="26"/>
        </w:rPr>
      </w:pPr>
      <w:r w:rsidRPr="00B7441A">
        <w:rPr>
          <w:b/>
          <w:bCs/>
          <w:szCs w:val="26"/>
        </w:rPr>
        <w:t>Most Profitable Product Categories:</w:t>
      </w:r>
      <w:r w:rsidRPr="00B7441A">
        <w:rPr>
          <w:szCs w:val="26"/>
        </w:rPr>
        <w:t xml:space="preserve"> Technology ($70,798) and Office Supplies ($56,254) are the highest contributors to profit.</w:t>
      </w:r>
    </w:p>
    <w:p w14:paraId="2E7375A7" w14:textId="77777777" w:rsidR="006B0B7D" w:rsidRDefault="006B0B7D" w:rsidP="006B0B7D">
      <w:pPr>
        <w:spacing w:line="360" w:lineRule="auto"/>
        <w:jc w:val="both"/>
        <w:rPr>
          <w:szCs w:val="26"/>
        </w:rPr>
      </w:pPr>
    </w:p>
    <w:p w14:paraId="183049A4" w14:textId="77777777" w:rsidR="006B0B7D" w:rsidRDefault="006B0B7D" w:rsidP="006B0B7D">
      <w:pPr>
        <w:spacing w:line="360" w:lineRule="auto"/>
        <w:jc w:val="both"/>
        <w:rPr>
          <w:szCs w:val="26"/>
        </w:rPr>
      </w:pPr>
    </w:p>
    <w:p w14:paraId="5ECACFD1" w14:textId="77777777" w:rsidR="00137068" w:rsidRPr="00B7441A" w:rsidRDefault="00137068" w:rsidP="006B0B7D">
      <w:pPr>
        <w:spacing w:line="360" w:lineRule="auto"/>
        <w:jc w:val="both"/>
        <w:rPr>
          <w:szCs w:val="26"/>
        </w:rPr>
      </w:pPr>
    </w:p>
    <w:p w14:paraId="764EEDF2" w14:textId="77777777" w:rsidR="00B7441A" w:rsidRPr="00B7441A" w:rsidRDefault="00B7441A" w:rsidP="00B7441A">
      <w:pPr>
        <w:spacing w:line="360" w:lineRule="auto"/>
        <w:jc w:val="both"/>
        <w:rPr>
          <w:b/>
          <w:bCs/>
          <w:szCs w:val="26"/>
        </w:rPr>
      </w:pPr>
      <w:r w:rsidRPr="00B7441A">
        <w:rPr>
          <w:b/>
          <w:bCs/>
          <w:szCs w:val="26"/>
        </w:rPr>
        <w:lastRenderedPageBreak/>
        <w:t>3. Regional Disparities</w:t>
      </w:r>
    </w:p>
    <w:p w14:paraId="4D0B6668" w14:textId="77777777" w:rsidR="00B7441A" w:rsidRPr="00B7441A" w:rsidRDefault="00B7441A" w:rsidP="00B7441A">
      <w:pPr>
        <w:numPr>
          <w:ilvl w:val="0"/>
          <w:numId w:val="6"/>
        </w:numPr>
        <w:spacing w:line="360" w:lineRule="auto"/>
        <w:jc w:val="both"/>
        <w:rPr>
          <w:szCs w:val="26"/>
        </w:rPr>
      </w:pPr>
      <w:r w:rsidRPr="00B7441A">
        <w:rPr>
          <w:b/>
          <w:bCs/>
          <w:szCs w:val="26"/>
        </w:rPr>
        <w:t>Highest Profit Region:</w:t>
      </w:r>
      <w:r w:rsidRPr="00B7441A">
        <w:rPr>
          <w:szCs w:val="26"/>
        </w:rPr>
        <w:t xml:space="preserve"> The West ($108,329.81) and East ($91,506.31) regions are the most profitable.</w:t>
      </w:r>
    </w:p>
    <w:p w14:paraId="4964899C" w14:textId="77777777" w:rsidR="00B7441A" w:rsidRPr="00B7441A" w:rsidRDefault="00B7441A" w:rsidP="00B7441A">
      <w:pPr>
        <w:numPr>
          <w:ilvl w:val="0"/>
          <w:numId w:val="6"/>
        </w:numPr>
        <w:spacing w:line="360" w:lineRule="auto"/>
        <w:jc w:val="both"/>
        <w:rPr>
          <w:szCs w:val="26"/>
        </w:rPr>
      </w:pPr>
      <w:r w:rsidRPr="00B7441A">
        <w:rPr>
          <w:b/>
          <w:bCs/>
          <w:szCs w:val="26"/>
        </w:rPr>
        <w:t>Lowest Profit Region:</w:t>
      </w:r>
      <w:r w:rsidRPr="00B7441A">
        <w:rPr>
          <w:szCs w:val="26"/>
        </w:rPr>
        <w:t xml:space="preserve"> The Central region ($39,655.88) has the lowest profitability, suggesting opportunities for improvement.</w:t>
      </w:r>
    </w:p>
    <w:p w14:paraId="30FFF9BE" w14:textId="77777777" w:rsidR="00B7441A" w:rsidRPr="00B7441A" w:rsidRDefault="00B7441A" w:rsidP="00B7441A">
      <w:pPr>
        <w:spacing w:line="360" w:lineRule="auto"/>
        <w:jc w:val="both"/>
        <w:rPr>
          <w:b/>
          <w:bCs/>
          <w:szCs w:val="26"/>
        </w:rPr>
      </w:pPr>
      <w:r w:rsidRPr="00B7441A">
        <w:rPr>
          <w:b/>
          <w:bCs/>
          <w:szCs w:val="26"/>
        </w:rPr>
        <w:t>4. Discount Strategy Effectiveness</w:t>
      </w:r>
    </w:p>
    <w:p w14:paraId="671CC038" w14:textId="77777777" w:rsidR="00B7441A" w:rsidRPr="00B7441A" w:rsidRDefault="00B7441A" w:rsidP="00B7441A">
      <w:pPr>
        <w:numPr>
          <w:ilvl w:val="0"/>
          <w:numId w:val="7"/>
        </w:numPr>
        <w:spacing w:line="360" w:lineRule="auto"/>
        <w:jc w:val="both"/>
        <w:rPr>
          <w:szCs w:val="26"/>
        </w:rPr>
      </w:pPr>
      <w:r w:rsidRPr="00B7441A">
        <w:rPr>
          <w:b/>
          <w:bCs/>
          <w:szCs w:val="26"/>
        </w:rPr>
        <w:t>Discounts Above 30% Are Unprofitable:</w:t>
      </w:r>
      <w:r w:rsidRPr="00B7441A">
        <w:rPr>
          <w:szCs w:val="26"/>
        </w:rPr>
        <w:t xml:space="preserve"> Discounts above 30% consistently lead to losses, with the highest losses at 70% (-$40,075.36) and 80% (-$30,532.80).</w:t>
      </w:r>
    </w:p>
    <w:p w14:paraId="55070826" w14:textId="77777777" w:rsidR="00B7441A" w:rsidRPr="00B7441A" w:rsidRDefault="00B7441A" w:rsidP="00B7441A">
      <w:pPr>
        <w:numPr>
          <w:ilvl w:val="0"/>
          <w:numId w:val="7"/>
        </w:numPr>
        <w:spacing w:line="360" w:lineRule="auto"/>
        <w:jc w:val="both"/>
        <w:rPr>
          <w:szCs w:val="26"/>
        </w:rPr>
      </w:pPr>
      <w:r w:rsidRPr="00B7441A">
        <w:rPr>
          <w:b/>
          <w:bCs/>
          <w:szCs w:val="26"/>
        </w:rPr>
        <w:t>Most Profitable Discount Rate:</w:t>
      </w:r>
      <w:r w:rsidRPr="00B7441A">
        <w:rPr>
          <w:szCs w:val="26"/>
        </w:rPr>
        <w:t xml:space="preserve"> A 0% discount generated the highest profit ($320,844.41), while a 20% discount ($90,306.61) was the only significant discount level that remained profitable.</w:t>
      </w:r>
    </w:p>
    <w:p w14:paraId="09D0718D" w14:textId="77777777" w:rsidR="00B7441A" w:rsidRPr="00B7441A" w:rsidRDefault="00B7441A" w:rsidP="00B7441A">
      <w:pPr>
        <w:spacing w:line="360" w:lineRule="auto"/>
        <w:jc w:val="both"/>
        <w:rPr>
          <w:b/>
          <w:bCs/>
          <w:szCs w:val="26"/>
        </w:rPr>
      </w:pPr>
      <w:r w:rsidRPr="00B7441A">
        <w:rPr>
          <w:b/>
          <w:bCs/>
          <w:szCs w:val="26"/>
        </w:rPr>
        <w:t>5. Sales Growth Opportunities</w:t>
      </w:r>
    </w:p>
    <w:p w14:paraId="1CA0D63D" w14:textId="77777777" w:rsidR="00B7441A" w:rsidRPr="00B7441A" w:rsidRDefault="00B7441A" w:rsidP="00B7441A">
      <w:pPr>
        <w:numPr>
          <w:ilvl w:val="0"/>
          <w:numId w:val="8"/>
        </w:numPr>
        <w:spacing w:line="360" w:lineRule="auto"/>
        <w:jc w:val="both"/>
        <w:rPr>
          <w:szCs w:val="26"/>
        </w:rPr>
      </w:pPr>
      <w:r w:rsidRPr="00B7441A">
        <w:rPr>
          <w:b/>
          <w:bCs/>
          <w:szCs w:val="26"/>
        </w:rPr>
        <w:t>High-Sales Categories:</w:t>
      </w:r>
      <w:r w:rsidRPr="00B7441A">
        <w:rPr>
          <w:szCs w:val="26"/>
        </w:rPr>
        <w:t xml:space="preserve"> The highest sales were recorded in Technology ($836,154), Office Supplies ($718,735), and Furniture ($741,306).</w:t>
      </w:r>
    </w:p>
    <w:p w14:paraId="6147957C" w14:textId="77777777" w:rsidR="00B7441A" w:rsidRPr="00B7441A" w:rsidRDefault="00B7441A" w:rsidP="00B7441A">
      <w:pPr>
        <w:numPr>
          <w:ilvl w:val="0"/>
          <w:numId w:val="8"/>
        </w:numPr>
        <w:spacing w:line="360" w:lineRule="auto"/>
        <w:jc w:val="both"/>
        <w:rPr>
          <w:szCs w:val="26"/>
        </w:rPr>
      </w:pPr>
      <w:r w:rsidRPr="00B7441A">
        <w:rPr>
          <w:b/>
          <w:bCs/>
          <w:szCs w:val="26"/>
        </w:rPr>
        <w:t>Growth Potential:</w:t>
      </w:r>
      <w:r w:rsidRPr="00B7441A">
        <w:rPr>
          <w:szCs w:val="26"/>
        </w:rPr>
        <w:t xml:space="preserve"> Technology (Phones - $330,007, Machines - $189,239), Office Supplies (Binders - $203,409), and Furniture (Chairs - $327,778) show strong demand and could benefit from further investment.</w:t>
      </w:r>
    </w:p>
    <w:p w14:paraId="123EA026" w14:textId="77777777" w:rsidR="00B7441A" w:rsidRPr="00B7441A" w:rsidRDefault="00B7441A" w:rsidP="00B7441A">
      <w:pPr>
        <w:spacing w:line="360" w:lineRule="auto"/>
        <w:jc w:val="both"/>
        <w:rPr>
          <w:b/>
          <w:bCs/>
          <w:szCs w:val="26"/>
        </w:rPr>
      </w:pPr>
      <w:r w:rsidRPr="00B7441A">
        <w:rPr>
          <w:b/>
          <w:bCs/>
          <w:szCs w:val="26"/>
        </w:rPr>
        <w:t>6. Ship Mode Impact on Profit</w:t>
      </w:r>
    </w:p>
    <w:p w14:paraId="07928D14" w14:textId="77777777" w:rsidR="00B7441A" w:rsidRPr="00B7441A" w:rsidRDefault="00B7441A" w:rsidP="00B7441A">
      <w:pPr>
        <w:numPr>
          <w:ilvl w:val="0"/>
          <w:numId w:val="9"/>
        </w:numPr>
        <w:spacing w:line="360" w:lineRule="auto"/>
        <w:jc w:val="both"/>
        <w:rPr>
          <w:szCs w:val="26"/>
        </w:rPr>
      </w:pPr>
      <w:r w:rsidRPr="00B7441A">
        <w:rPr>
          <w:b/>
          <w:bCs/>
          <w:szCs w:val="26"/>
        </w:rPr>
        <w:t>Most Profitable Shipping Mode:</w:t>
      </w:r>
      <w:r w:rsidRPr="00B7441A">
        <w:rPr>
          <w:szCs w:val="26"/>
        </w:rPr>
        <w:t xml:space="preserve"> Standard Class ($163,969) contributed the highest profit, followed by Second Class ($57,447).</w:t>
      </w:r>
    </w:p>
    <w:p w14:paraId="1C3ADF61" w14:textId="77777777" w:rsidR="00B7441A" w:rsidRDefault="00B7441A" w:rsidP="00B7441A">
      <w:pPr>
        <w:numPr>
          <w:ilvl w:val="0"/>
          <w:numId w:val="9"/>
        </w:numPr>
        <w:spacing w:line="360" w:lineRule="auto"/>
        <w:jc w:val="both"/>
        <w:rPr>
          <w:szCs w:val="26"/>
        </w:rPr>
      </w:pPr>
      <w:r w:rsidRPr="00B7441A">
        <w:rPr>
          <w:b/>
          <w:bCs/>
          <w:szCs w:val="26"/>
        </w:rPr>
        <w:t>Less Profitable Options:</w:t>
      </w:r>
      <w:r w:rsidRPr="00B7441A">
        <w:rPr>
          <w:szCs w:val="26"/>
        </w:rPr>
        <w:t xml:space="preserve"> First Class ($48,954) and Same Day ($15,872) have lower profit contributions, indicating that express shipping may be costly.</w:t>
      </w:r>
    </w:p>
    <w:p w14:paraId="663732AD" w14:textId="77777777" w:rsidR="009E5009" w:rsidRDefault="009E5009" w:rsidP="009E5009">
      <w:pPr>
        <w:spacing w:line="360" w:lineRule="auto"/>
        <w:jc w:val="both"/>
        <w:rPr>
          <w:szCs w:val="26"/>
        </w:rPr>
      </w:pPr>
    </w:p>
    <w:p w14:paraId="0DE927AD" w14:textId="77777777" w:rsidR="009E5009" w:rsidRPr="00B7441A" w:rsidRDefault="009E5009" w:rsidP="009E5009">
      <w:pPr>
        <w:spacing w:line="360" w:lineRule="auto"/>
        <w:jc w:val="both"/>
        <w:rPr>
          <w:szCs w:val="26"/>
        </w:rPr>
      </w:pPr>
    </w:p>
    <w:p w14:paraId="19985F09" w14:textId="77777777" w:rsidR="00B7441A" w:rsidRPr="00B7441A" w:rsidRDefault="00B7441A" w:rsidP="00B7441A">
      <w:pPr>
        <w:spacing w:line="360" w:lineRule="auto"/>
        <w:jc w:val="both"/>
        <w:rPr>
          <w:b/>
          <w:bCs/>
          <w:szCs w:val="26"/>
        </w:rPr>
      </w:pPr>
      <w:r w:rsidRPr="00B7441A">
        <w:rPr>
          <w:b/>
          <w:bCs/>
          <w:szCs w:val="26"/>
        </w:rPr>
        <w:lastRenderedPageBreak/>
        <w:t>7. Segment Profitability Concentration</w:t>
      </w:r>
    </w:p>
    <w:p w14:paraId="0582AB19" w14:textId="77777777" w:rsidR="00B7441A" w:rsidRPr="00B7441A" w:rsidRDefault="00B7441A" w:rsidP="00B7441A">
      <w:pPr>
        <w:numPr>
          <w:ilvl w:val="0"/>
          <w:numId w:val="10"/>
        </w:numPr>
        <w:spacing w:line="360" w:lineRule="auto"/>
        <w:jc w:val="both"/>
        <w:rPr>
          <w:szCs w:val="26"/>
        </w:rPr>
      </w:pPr>
      <w:r w:rsidRPr="00B7441A">
        <w:rPr>
          <w:b/>
          <w:bCs/>
          <w:szCs w:val="26"/>
        </w:rPr>
        <w:t>Most Profitable Customer Segment:</w:t>
      </w:r>
      <w:r w:rsidRPr="00B7441A">
        <w:rPr>
          <w:szCs w:val="26"/>
        </w:rPr>
        <w:t xml:space="preserve"> Consumers ($134,007) contribute the highest profit, followed by Corporate ($91,955) and Home Office ($60,279).</w:t>
      </w:r>
    </w:p>
    <w:p w14:paraId="00EA94DC" w14:textId="77777777" w:rsidR="00B7441A" w:rsidRPr="00B7441A" w:rsidRDefault="00B7441A" w:rsidP="00B7441A">
      <w:pPr>
        <w:spacing w:line="360" w:lineRule="auto"/>
        <w:jc w:val="both"/>
        <w:rPr>
          <w:b/>
          <w:bCs/>
          <w:szCs w:val="26"/>
        </w:rPr>
      </w:pPr>
      <w:r w:rsidRPr="00B7441A">
        <w:rPr>
          <w:b/>
          <w:bCs/>
          <w:szCs w:val="26"/>
        </w:rPr>
        <w:t>8. State-Level Sales Analysis</w:t>
      </w:r>
    </w:p>
    <w:p w14:paraId="425D66EE" w14:textId="77777777" w:rsidR="00B7441A" w:rsidRPr="00B7441A" w:rsidRDefault="00B7441A" w:rsidP="00B7441A">
      <w:pPr>
        <w:numPr>
          <w:ilvl w:val="0"/>
          <w:numId w:val="11"/>
        </w:numPr>
        <w:spacing w:line="360" w:lineRule="auto"/>
        <w:jc w:val="both"/>
        <w:rPr>
          <w:szCs w:val="26"/>
        </w:rPr>
      </w:pPr>
      <w:r w:rsidRPr="00B7441A">
        <w:rPr>
          <w:b/>
          <w:bCs/>
          <w:szCs w:val="26"/>
        </w:rPr>
        <w:t>Top Performing States:</w:t>
      </w:r>
      <w:r w:rsidRPr="00B7441A">
        <w:rPr>
          <w:szCs w:val="26"/>
        </w:rPr>
        <w:t xml:space="preserve"> California ($457,576 sales, $76,331 profit) and New York ($310,827 sales, $74,015 profit) contribute significantly to overall profits.</w:t>
      </w:r>
    </w:p>
    <w:p w14:paraId="14429C58" w14:textId="77777777" w:rsidR="00B7441A" w:rsidRPr="00B7441A" w:rsidRDefault="00B7441A" w:rsidP="00B7441A">
      <w:pPr>
        <w:numPr>
          <w:ilvl w:val="0"/>
          <w:numId w:val="11"/>
        </w:numPr>
        <w:spacing w:line="360" w:lineRule="auto"/>
        <w:jc w:val="both"/>
        <w:rPr>
          <w:szCs w:val="26"/>
        </w:rPr>
      </w:pPr>
      <w:r w:rsidRPr="00B7441A">
        <w:rPr>
          <w:b/>
          <w:bCs/>
          <w:szCs w:val="26"/>
        </w:rPr>
        <w:t>High Sales but Negative Profit States:</w:t>
      </w:r>
      <w:r w:rsidRPr="00B7441A">
        <w:rPr>
          <w:szCs w:val="26"/>
        </w:rPr>
        <w:t xml:space="preserve"> Texas ($170,125 sales, -$25,751 profit) and Pennsylvania ($116,496 sales, -$15,565 profit) suggest pricing or cost inefficiencies.</w:t>
      </w:r>
    </w:p>
    <w:p w14:paraId="5A749FC7" w14:textId="77777777" w:rsidR="00B7441A" w:rsidRPr="00B7441A" w:rsidRDefault="00B7441A" w:rsidP="00B7441A">
      <w:pPr>
        <w:spacing w:line="360" w:lineRule="auto"/>
        <w:jc w:val="both"/>
        <w:rPr>
          <w:b/>
          <w:bCs/>
          <w:szCs w:val="26"/>
        </w:rPr>
      </w:pPr>
      <w:r w:rsidRPr="00B7441A">
        <w:rPr>
          <w:b/>
          <w:bCs/>
          <w:szCs w:val="26"/>
        </w:rPr>
        <w:t>9. Quantity and Discount Correlation</w:t>
      </w:r>
    </w:p>
    <w:p w14:paraId="47227DE5" w14:textId="77777777" w:rsidR="00B7441A" w:rsidRDefault="00B7441A" w:rsidP="00B7441A">
      <w:pPr>
        <w:numPr>
          <w:ilvl w:val="0"/>
          <w:numId w:val="12"/>
        </w:numPr>
        <w:spacing w:line="360" w:lineRule="auto"/>
        <w:jc w:val="both"/>
        <w:rPr>
          <w:szCs w:val="26"/>
        </w:rPr>
      </w:pPr>
      <w:r w:rsidRPr="00B7441A">
        <w:rPr>
          <w:b/>
          <w:bCs/>
          <w:szCs w:val="26"/>
        </w:rPr>
        <w:t>Higher Discounts Do Not Improve Profitability:</w:t>
      </w:r>
      <w:r w:rsidRPr="00B7441A">
        <w:rPr>
          <w:szCs w:val="26"/>
        </w:rPr>
        <w:t xml:space="preserve"> The highest quantities were sold at 0% discount (18,230 units) and 20% discount (13,649 units), while discounts above 30% saw significantly lower sales and profitability.</w:t>
      </w:r>
    </w:p>
    <w:p w14:paraId="0B6D0D66" w14:textId="77777777" w:rsidR="00B7441A" w:rsidRDefault="00B7441A" w:rsidP="00E418E2">
      <w:pPr>
        <w:rPr>
          <w:szCs w:val="26"/>
        </w:rPr>
      </w:pPr>
    </w:p>
    <w:p w14:paraId="58AEA728" w14:textId="77777777" w:rsidR="002E5B5D" w:rsidRDefault="002E5B5D" w:rsidP="00E418E2">
      <w:pPr>
        <w:rPr>
          <w:szCs w:val="26"/>
        </w:rPr>
      </w:pPr>
    </w:p>
    <w:p w14:paraId="2A1C7A46" w14:textId="77777777" w:rsidR="00A11D3B" w:rsidRPr="002E5B5D" w:rsidRDefault="00780E3A" w:rsidP="00A11D3B">
      <w:pPr>
        <w:spacing w:line="360" w:lineRule="auto"/>
        <w:jc w:val="both"/>
        <w:rPr>
          <w:b/>
          <w:bCs/>
          <w:sz w:val="28"/>
          <w:szCs w:val="28"/>
        </w:rPr>
      </w:pPr>
      <w:r w:rsidRPr="002E5B5D">
        <w:rPr>
          <w:b/>
          <w:bCs/>
          <w:sz w:val="28"/>
          <w:szCs w:val="28"/>
        </w:rPr>
        <w:t>Strategic Recommendations</w:t>
      </w:r>
    </w:p>
    <w:p w14:paraId="40CC7EC4" w14:textId="52BA3F1F" w:rsidR="00387AE5" w:rsidRPr="00387AE5" w:rsidRDefault="00780E3A" w:rsidP="00387AE5">
      <w:pPr>
        <w:pStyle w:val="ListParagraph"/>
        <w:numPr>
          <w:ilvl w:val="0"/>
          <w:numId w:val="14"/>
        </w:numPr>
        <w:spacing w:line="360" w:lineRule="auto"/>
        <w:jc w:val="both"/>
        <w:rPr>
          <w:szCs w:val="26"/>
        </w:rPr>
      </w:pPr>
      <w:r w:rsidRPr="00387AE5">
        <w:rPr>
          <w:szCs w:val="26"/>
        </w:rPr>
        <w:t xml:space="preserve">To tackle profitability bottlenecks, </w:t>
      </w:r>
      <w:r w:rsidR="00FD362E">
        <w:rPr>
          <w:szCs w:val="26"/>
        </w:rPr>
        <w:t>i</w:t>
      </w:r>
      <w:r w:rsidR="00FD362E" w:rsidRPr="00FD362E">
        <w:rPr>
          <w:szCs w:val="26"/>
        </w:rPr>
        <w:t xml:space="preserve">ncrease marketing and sales efforts for </w:t>
      </w:r>
      <w:r w:rsidR="00FD362E" w:rsidRPr="00FD362E">
        <w:rPr>
          <w:b/>
          <w:bCs/>
          <w:szCs w:val="26"/>
        </w:rPr>
        <w:t>Copiers, Phones, and Accessories</w:t>
      </w:r>
      <w:r w:rsidR="00FD362E" w:rsidRPr="00FD362E">
        <w:rPr>
          <w:szCs w:val="26"/>
        </w:rPr>
        <w:t>, as they generate the highest profits.</w:t>
      </w:r>
      <w:r w:rsidR="00E57A10" w:rsidRPr="00E57A10">
        <w:t xml:space="preserve"> </w:t>
      </w:r>
      <w:r w:rsidR="00E57A10">
        <w:t xml:space="preserve">Also, </w:t>
      </w:r>
      <w:r w:rsidR="00E57A10">
        <w:rPr>
          <w:szCs w:val="26"/>
        </w:rPr>
        <w:t>r</w:t>
      </w:r>
      <w:r w:rsidR="00E57A10" w:rsidRPr="00E57A10">
        <w:rPr>
          <w:szCs w:val="26"/>
        </w:rPr>
        <w:t xml:space="preserve">educe or discontinue </w:t>
      </w:r>
      <w:r w:rsidR="00E57A10" w:rsidRPr="00E57A10">
        <w:rPr>
          <w:b/>
          <w:bCs/>
          <w:szCs w:val="26"/>
        </w:rPr>
        <w:t>Tables and Bookcases</w:t>
      </w:r>
      <w:r w:rsidR="00E57A10" w:rsidRPr="00E57A10">
        <w:rPr>
          <w:szCs w:val="26"/>
        </w:rPr>
        <w:t>, as they consistently generate losses</w:t>
      </w:r>
      <w:r w:rsidR="00E57A10">
        <w:rPr>
          <w:szCs w:val="26"/>
        </w:rPr>
        <w:t>.</w:t>
      </w:r>
    </w:p>
    <w:p w14:paraId="4A078AAC" w14:textId="3B267DDB" w:rsidR="00780E3A" w:rsidRPr="00387AE5" w:rsidRDefault="009A1379" w:rsidP="00387AE5">
      <w:pPr>
        <w:pStyle w:val="ListParagraph"/>
        <w:numPr>
          <w:ilvl w:val="0"/>
          <w:numId w:val="14"/>
        </w:numPr>
        <w:spacing w:line="360" w:lineRule="auto"/>
        <w:jc w:val="both"/>
        <w:rPr>
          <w:szCs w:val="26"/>
        </w:rPr>
      </w:pPr>
      <w:r w:rsidRPr="00387AE5">
        <w:rPr>
          <w:szCs w:val="26"/>
        </w:rPr>
        <w:t>Increase marketing efforts for Consumer and Corporate segments</w:t>
      </w:r>
      <w:r w:rsidR="002E599A" w:rsidRPr="00387AE5">
        <w:rPr>
          <w:szCs w:val="26"/>
        </w:rPr>
        <w:t xml:space="preserve"> </w:t>
      </w:r>
      <w:r w:rsidRPr="00387AE5">
        <w:rPr>
          <w:szCs w:val="26"/>
        </w:rPr>
        <w:t xml:space="preserve">as they generate higher profits </w:t>
      </w:r>
      <w:r w:rsidR="00D27CDB" w:rsidRPr="00387AE5">
        <w:rPr>
          <w:szCs w:val="26"/>
        </w:rPr>
        <w:t>and also f</w:t>
      </w:r>
      <w:r w:rsidR="00D27CDB" w:rsidRPr="00387AE5">
        <w:rPr>
          <w:szCs w:val="26"/>
        </w:rPr>
        <w:t xml:space="preserve">ocus investment on </w:t>
      </w:r>
      <w:r w:rsidR="00D27CDB" w:rsidRPr="00387AE5">
        <w:rPr>
          <w:b/>
          <w:bCs/>
          <w:szCs w:val="26"/>
        </w:rPr>
        <w:t>Technology and Office Supplies</w:t>
      </w:r>
      <w:r w:rsidR="00D27CDB" w:rsidRPr="00387AE5">
        <w:rPr>
          <w:szCs w:val="26"/>
        </w:rPr>
        <w:t>, which yield high profits.</w:t>
      </w:r>
    </w:p>
    <w:p w14:paraId="75CC2FA6" w14:textId="4872D4C0" w:rsidR="00791CC6" w:rsidRPr="00B7441A" w:rsidRDefault="00175082" w:rsidP="00791CC6">
      <w:pPr>
        <w:numPr>
          <w:ilvl w:val="0"/>
          <w:numId w:val="14"/>
        </w:numPr>
        <w:spacing w:line="360" w:lineRule="auto"/>
        <w:jc w:val="both"/>
        <w:rPr>
          <w:szCs w:val="26"/>
        </w:rPr>
      </w:pPr>
      <w:r w:rsidRPr="00175082">
        <w:rPr>
          <w:szCs w:val="26"/>
        </w:rPr>
        <w:t>T</w:t>
      </w:r>
      <w:r w:rsidR="00791CC6" w:rsidRPr="00B7441A">
        <w:rPr>
          <w:szCs w:val="26"/>
        </w:rPr>
        <w:t xml:space="preserve">he </w:t>
      </w:r>
      <w:r w:rsidR="00791CC6" w:rsidRPr="00B7441A">
        <w:rPr>
          <w:b/>
          <w:bCs/>
          <w:szCs w:val="26"/>
        </w:rPr>
        <w:t>West and East</w:t>
      </w:r>
      <w:r w:rsidR="00791CC6" w:rsidRPr="00B7441A">
        <w:rPr>
          <w:szCs w:val="26"/>
        </w:rPr>
        <w:t xml:space="preserve"> regions should be the focus for business expansion</w:t>
      </w:r>
      <w:r>
        <w:rPr>
          <w:szCs w:val="26"/>
        </w:rPr>
        <w:t xml:space="preserve"> as they are more highly profitable than the South and Central Regions</w:t>
      </w:r>
      <w:r w:rsidR="00791CC6" w:rsidRPr="00B7441A">
        <w:rPr>
          <w:szCs w:val="26"/>
        </w:rPr>
        <w:t>.</w:t>
      </w:r>
    </w:p>
    <w:p w14:paraId="00710D46" w14:textId="6374B958" w:rsidR="0088587A" w:rsidRPr="00B7441A" w:rsidRDefault="0088587A" w:rsidP="0088587A">
      <w:pPr>
        <w:numPr>
          <w:ilvl w:val="0"/>
          <w:numId w:val="14"/>
        </w:numPr>
        <w:spacing w:line="360" w:lineRule="auto"/>
        <w:jc w:val="both"/>
        <w:rPr>
          <w:szCs w:val="26"/>
        </w:rPr>
      </w:pPr>
      <w:r w:rsidRPr="00B7441A">
        <w:rPr>
          <w:szCs w:val="26"/>
        </w:rPr>
        <w:t xml:space="preserve">Limit discounts beyond </w:t>
      </w:r>
      <w:r w:rsidRPr="00B7441A">
        <w:rPr>
          <w:b/>
          <w:bCs/>
          <w:szCs w:val="26"/>
        </w:rPr>
        <w:t>20%</w:t>
      </w:r>
      <w:r w:rsidRPr="00B7441A">
        <w:rPr>
          <w:szCs w:val="26"/>
        </w:rPr>
        <w:t>, as higher rates lead to losses.</w:t>
      </w:r>
    </w:p>
    <w:p w14:paraId="60FF3F26" w14:textId="6265776C" w:rsidR="00387AE5" w:rsidRDefault="009E32CE" w:rsidP="00387AE5">
      <w:pPr>
        <w:pStyle w:val="ListParagraph"/>
        <w:numPr>
          <w:ilvl w:val="0"/>
          <w:numId w:val="14"/>
        </w:numPr>
        <w:spacing w:line="360" w:lineRule="auto"/>
        <w:jc w:val="both"/>
        <w:rPr>
          <w:szCs w:val="26"/>
        </w:rPr>
      </w:pPr>
      <w:r w:rsidRPr="009E32CE">
        <w:rPr>
          <w:szCs w:val="26"/>
        </w:rPr>
        <w:lastRenderedPageBreak/>
        <w:t xml:space="preserve">Strengthen sales efforts in </w:t>
      </w:r>
      <w:r w:rsidRPr="009E32CE">
        <w:rPr>
          <w:b/>
          <w:bCs/>
          <w:szCs w:val="26"/>
        </w:rPr>
        <w:t>high-performing categories like Technology and Office Supplies</w:t>
      </w:r>
      <w:r>
        <w:rPr>
          <w:b/>
          <w:bCs/>
          <w:szCs w:val="26"/>
        </w:rPr>
        <w:t xml:space="preserve"> </w:t>
      </w:r>
      <w:r>
        <w:rPr>
          <w:szCs w:val="26"/>
        </w:rPr>
        <w:t>and r</w:t>
      </w:r>
      <w:r w:rsidRPr="009E32CE">
        <w:rPr>
          <w:szCs w:val="26"/>
        </w:rPr>
        <w:t xml:space="preserve">eassess the viability of </w:t>
      </w:r>
      <w:r w:rsidRPr="009E32CE">
        <w:rPr>
          <w:b/>
          <w:bCs/>
          <w:szCs w:val="26"/>
        </w:rPr>
        <w:t>Furniture</w:t>
      </w:r>
      <w:r w:rsidRPr="009E32CE">
        <w:rPr>
          <w:szCs w:val="26"/>
        </w:rPr>
        <w:t xml:space="preserve">, particularly </w:t>
      </w:r>
      <w:r w:rsidR="000F634E">
        <w:rPr>
          <w:szCs w:val="26"/>
        </w:rPr>
        <w:t xml:space="preserve">its </w:t>
      </w:r>
      <w:r w:rsidRPr="009E32CE">
        <w:rPr>
          <w:szCs w:val="26"/>
        </w:rPr>
        <w:t>sub-categories with lower profitability.</w:t>
      </w:r>
    </w:p>
    <w:p w14:paraId="38773311" w14:textId="1304600C" w:rsidR="000F634E" w:rsidRDefault="000F634E" w:rsidP="00387AE5">
      <w:pPr>
        <w:pStyle w:val="ListParagraph"/>
        <w:numPr>
          <w:ilvl w:val="0"/>
          <w:numId w:val="14"/>
        </w:numPr>
        <w:spacing w:line="360" w:lineRule="auto"/>
        <w:jc w:val="both"/>
        <w:rPr>
          <w:szCs w:val="26"/>
        </w:rPr>
      </w:pPr>
      <w:r w:rsidRPr="000F634E">
        <w:rPr>
          <w:szCs w:val="26"/>
        </w:rPr>
        <w:t xml:space="preserve">Promote </w:t>
      </w:r>
      <w:r w:rsidRPr="000F634E">
        <w:rPr>
          <w:b/>
          <w:bCs/>
          <w:szCs w:val="26"/>
        </w:rPr>
        <w:t xml:space="preserve">Standard Class and </w:t>
      </w:r>
      <w:proofErr w:type="gramStart"/>
      <w:r w:rsidRPr="000F634E">
        <w:rPr>
          <w:b/>
          <w:bCs/>
          <w:szCs w:val="26"/>
        </w:rPr>
        <w:t>Second Class</w:t>
      </w:r>
      <w:proofErr w:type="gramEnd"/>
      <w:r w:rsidRPr="000F634E">
        <w:rPr>
          <w:b/>
          <w:bCs/>
          <w:szCs w:val="26"/>
        </w:rPr>
        <w:t xml:space="preserve"> shipping</w:t>
      </w:r>
      <w:r w:rsidRPr="000F634E">
        <w:rPr>
          <w:szCs w:val="26"/>
        </w:rPr>
        <w:t xml:space="preserve"> to maximize profit</w:t>
      </w:r>
      <w:r>
        <w:rPr>
          <w:szCs w:val="26"/>
        </w:rPr>
        <w:t xml:space="preserve"> and if</w:t>
      </w:r>
      <w:r w:rsidR="007C13B2">
        <w:rPr>
          <w:szCs w:val="26"/>
        </w:rPr>
        <w:t xml:space="preserve"> </w:t>
      </w:r>
      <w:r>
        <w:rPr>
          <w:szCs w:val="26"/>
        </w:rPr>
        <w:t>possible l</w:t>
      </w:r>
      <w:r w:rsidRPr="000F634E">
        <w:rPr>
          <w:szCs w:val="26"/>
        </w:rPr>
        <w:t xml:space="preserve">imit </w:t>
      </w:r>
      <w:r w:rsidRPr="000F634E">
        <w:rPr>
          <w:b/>
          <w:bCs/>
          <w:szCs w:val="26"/>
        </w:rPr>
        <w:t>Same Day</w:t>
      </w:r>
      <w:r w:rsidRPr="000F634E">
        <w:rPr>
          <w:szCs w:val="26"/>
        </w:rPr>
        <w:t xml:space="preserve"> shipping to high-margin orders only.</w:t>
      </w:r>
    </w:p>
    <w:p w14:paraId="62748590" w14:textId="32FA29B1" w:rsidR="007C13B2" w:rsidRDefault="00CE406E" w:rsidP="00387AE5">
      <w:pPr>
        <w:pStyle w:val="ListParagraph"/>
        <w:numPr>
          <w:ilvl w:val="0"/>
          <w:numId w:val="14"/>
        </w:numPr>
        <w:spacing w:line="360" w:lineRule="auto"/>
        <w:jc w:val="both"/>
        <w:rPr>
          <w:szCs w:val="26"/>
        </w:rPr>
      </w:pPr>
      <w:r w:rsidRPr="00CE406E">
        <w:rPr>
          <w:szCs w:val="26"/>
        </w:rPr>
        <w:t xml:space="preserve">Invest in loyalty programs and targeted campaigns for </w:t>
      </w:r>
      <w:r w:rsidR="005908A5">
        <w:rPr>
          <w:szCs w:val="26"/>
        </w:rPr>
        <w:t xml:space="preserve">the </w:t>
      </w:r>
      <w:r w:rsidRPr="005908A5">
        <w:rPr>
          <w:b/>
          <w:bCs/>
          <w:szCs w:val="26"/>
        </w:rPr>
        <w:t>Consumers</w:t>
      </w:r>
      <w:r w:rsidRPr="005908A5">
        <w:rPr>
          <w:b/>
          <w:bCs/>
          <w:szCs w:val="26"/>
        </w:rPr>
        <w:t xml:space="preserve"> Segments</w:t>
      </w:r>
      <w:r w:rsidR="005908A5">
        <w:rPr>
          <w:b/>
          <w:bCs/>
          <w:szCs w:val="26"/>
        </w:rPr>
        <w:t xml:space="preserve"> </w:t>
      </w:r>
      <w:r w:rsidR="005908A5">
        <w:rPr>
          <w:szCs w:val="26"/>
        </w:rPr>
        <w:t>of Customers and i</w:t>
      </w:r>
      <w:r w:rsidR="005908A5" w:rsidRPr="005908A5">
        <w:rPr>
          <w:szCs w:val="26"/>
        </w:rPr>
        <w:t>ncrease B</w:t>
      </w:r>
      <w:r w:rsidR="005908A5" w:rsidRPr="005908A5">
        <w:rPr>
          <w:szCs w:val="26"/>
        </w:rPr>
        <w:t>usiness-to-</w:t>
      </w:r>
      <w:r w:rsidR="005908A5" w:rsidRPr="005908A5">
        <w:rPr>
          <w:szCs w:val="26"/>
        </w:rPr>
        <w:t>B</w:t>
      </w:r>
      <w:r w:rsidR="005908A5" w:rsidRPr="005908A5">
        <w:rPr>
          <w:szCs w:val="26"/>
        </w:rPr>
        <w:t>usiness (B2B)</w:t>
      </w:r>
      <w:r w:rsidR="005908A5" w:rsidRPr="005908A5">
        <w:rPr>
          <w:b/>
          <w:bCs/>
          <w:szCs w:val="26"/>
        </w:rPr>
        <w:t xml:space="preserve"> </w:t>
      </w:r>
      <w:r w:rsidR="005908A5" w:rsidRPr="005908A5">
        <w:rPr>
          <w:szCs w:val="26"/>
        </w:rPr>
        <w:t xml:space="preserve">sales efforts </w:t>
      </w:r>
      <w:r w:rsidR="005908A5">
        <w:rPr>
          <w:szCs w:val="26"/>
        </w:rPr>
        <w:t xml:space="preserve">of the </w:t>
      </w:r>
      <w:r w:rsidR="005908A5" w:rsidRPr="005908A5">
        <w:rPr>
          <w:b/>
          <w:bCs/>
          <w:szCs w:val="26"/>
        </w:rPr>
        <w:t>Corporate Segments</w:t>
      </w:r>
      <w:r w:rsidR="005908A5">
        <w:rPr>
          <w:szCs w:val="26"/>
        </w:rPr>
        <w:t xml:space="preserve"> </w:t>
      </w:r>
      <w:r w:rsidR="005908A5" w:rsidRPr="005908A5">
        <w:rPr>
          <w:szCs w:val="26"/>
        </w:rPr>
        <w:t>to maximize potential in that segment.</w:t>
      </w:r>
    </w:p>
    <w:p w14:paraId="0B7F8DBF" w14:textId="333A6A42" w:rsidR="00F43A46" w:rsidRDefault="00F43A46" w:rsidP="00387AE5">
      <w:pPr>
        <w:pStyle w:val="ListParagraph"/>
        <w:numPr>
          <w:ilvl w:val="0"/>
          <w:numId w:val="14"/>
        </w:numPr>
        <w:spacing w:line="360" w:lineRule="auto"/>
        <w:jc w:val="both"/>
        <w:rPr>
          <w:szCs w:val="26"/>
        </w:rPr>
      </w:pPr>
      <w:r w:rsidRPr="00F43A46">
        <w:rPr>
          <w:szCs w:val="26"/>
        </w:rPr>
        <w:t>Expand business in high-performing states like</w:t>
      </w:r>
      <w:r w:rsidRPr="00F43A46">
        <w:rPr>
          <w:b/>
          <w:bCs/>
          <w:szCs w:val="26"/>
        </w:rPr>
        <w:t xml:space="preserve"> California and New York</w:t>
      </w:r>
      <w:r>
        <w:rPr>
          <w:b/>
          <w:bCs/>
          <w:szCs w:val="26"/>
        </w:rPr>
        <w:t xml:space="preserve"> </w:t>
      </w:r>
      <w:r>
        <w:rPr>
          <w:szCs w:val="26"/>
        </w:rPr>
        <w:t>and i</w:t>
      </w:r>
      <w:r w:rsidRPr="00F43A46">
        <w:rPr>
          <w:szCs w:val="26"/>
        </w:rPr>
        <w:t xml:space="preserve">nvestigate loss-making states </w:t>
      </w:r>
      <w:r>
        <w:rPr>
          <w:szCs w:val="26"/>
        </w:rPr>
        <w:t xml:space="preserve">with considerations of </w:t>
      </w:r>
      <w:r w:rsidRPr="00F43A46">
        <w:rPr>
          <w:szCs w:val="26"/>
        </w:rPr>
        <w:t>adjust</w:t>
      </w:r>
      <w:r>
        <w:rPr>
          <w:szCs w:val="26"/>
        </w:rPr>
        <w:t>ing</w:t>
      </w:r>
      <w:r w:rsidRPr="00F43A46">
        <w:rPr>
          <w:szCs w:val="26"/>
        </w:rPr>
        <w:t xml:space="preserve"> </w:t>
      </w:r>
      <w:r w:rsidR="00F77EE3">
        <w:rPr>
          <w:szCs w:val="26"/>
        </w:rPr>
        <w:t xml:space="preserve">product </w:t>
      </w:r>
      <w:r w:rsidRPr="00F43A46">
        <w:rPr>
          <w:szCs w:val="26"/>
        </w:rPr>
        <w:t>pric</w:t>
      </w:r>
      <w:r w:rsidR="00F77EE3">
        <w:rPr>
          <w:szCs w:val="26"/>
        </w:rPr>
        <w:t>es</w:t>
      </w:r>
      <w:r w:rsidRPr="00F43A46">
        <w:rPr>
          <w:szCs w:val="26"/>
        </w:rPr>
        <w:t xml:space="preserve"> or cost structures.</w:t>
      </w:r>
    </w:p>
    <w:p w14:paraId="3E51CC7E" w14:textId="2F5B730B" w:rsidR="00F77EE3" w:rsidRPr="00387AE5" w:rsidRDefault="00752B30" w:rsidP="00387AE5">
      <w:pPr>
        <w:pStyle w:val="ListParagraph"/>
        <w:numPr>
          <w:ilvl w:val="0"/>
          <w:numId w:val="14"/>
        </w:numPr>
        <w:spacing w:line="360" w:lineRule="auto"/>
        <w:jc w:val="both"/>
        <w:rPr>
          <w:szCs w:val="26"/>
        </w:rPr>
      </w:pPr>
      <w:r>
        <w:rPr>
          <w:szCs w:val="26"/>
        </w:rPr>
        <w:t>To increase sales volume, m</w:t>
      </w:r>
      <w:r w:rsidRPr="00752B30">
        <w:rPr>
          <w:szCs w:val="26"/>
        </w:rPr>
        <w:t xml:space="preserve">aintain a </w:t>
      </w:r>
      <w:r w:rsidRPr="00752B30">
        <w:rPr>
          <w:b/>
          <w:bCs/>
          <w:szCs w:val="26"/>
        </w:rPr>
        <w:t>20% maximum discount limit</w:t>
      </w:r>
      <w:r>
        <w:rPr>
          <w:b/>
          <w:bCs/>
          <w:szCs w:val="26"/>
        </w:rPr>
        <w:t xml:space="preserve"> </w:t>
      </w:r>
      <w:r>
        <w:rPr>
          <w:szCs w:val="26"/>
        </w:rPr>
        <w:t xml:space="preserve">so as to ensure profitability. </w:t>
      </w:r>
    </w:p>
    <w:sectPr w:rsidR="00F77EE3" w:rsidRPr="0038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79D1"/>
    <w:multiLevelType w:val="multilevel"/>
    <w:tmpl w:val="219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57724"/>
    <w:multiLevelType w:val="hybridMultilevel"/>
    <w:tmpl w:val="25849422"/>
    <w:lvl w:ilvl="0" w:tplc="745EBA0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A479E"/>
    <w:multiLevelType w:val="hybridMultilevel"/>
    <w:tmpl w:val="806C4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FE61A0"/>
    <w:multiLevelType w:val="multilevel"/>
    <w:tmpl w:val="F84C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648C"/>
    <w:multiLevelType w:val="multilevel"/>
    <w:tmpl w:val="35B8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B236E"/>
    <w:multiLevelType w:val="multilevel"/>
    <w:tmpl w:val="ED9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02D0A"/>
    <w:multiLevelType w:val="multilevel"/>
    <w:tmpl w:val="2FCA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C6DD3"/>
    <w:multiLevelType w:val="multilevel"/>
    <w:tmpl w:val="ECC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20BF9"/>
    <w:multiLevelType w:val="multilevel"/>
    <w:tmpl w:val="1A8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35080"/>
    <w:multiLevelType w:val="hybridMultilevel"/>
    <w:tmpl w:val="49409254"/>
    <w:lvl w:ilvl="0" w:tplc="09DA696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07B20"/>
    <w:multiLevelType w:val="hybridMultilevel"/>
    <w:tmpl w:val="54FCAF26"/>
    <w:lvl w:ilvl="0" w:tplc="302A3180">
      <w:numFmt w:val="bullet"/>
      <w:lvlText w:val=""/>
      <w:lvlJc w:val="left"/>
      <w:pPr>
        <w:ind w:left="855" w:hanging="49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85BC8"/>
    <w:multiLevelType w:val="multilevel"/>
    <w:tmpl w:val="92E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60CF7"/>
    <w:multiLevelType w:val="multilevel"/>
    <w:tmpl w:val="5D4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135C6"/>
    <w:multiLevelType w:val="multilevel"/>
    <w:tmpl w:val="618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24F6C"/>
    <w:multiLevelType w:val="multilevel"/>
    <w:tmpl w:val="5D4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B216D"/>
    <w:multiLevelType w:val="multilevel"/>
    <w:tmpl w:val="1E1E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40816"/>
    <w:multiLevelType w:val="multilevel"/>
    <w:tmpl w:val="D648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F14258"/>
    <w:multiLevelType w:val="multilevel"/>
    <w:tmpl w:val="CDD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63577">
    <w:abstractNumId w:val="4"/>
  </w:num>
  <w:num w:numId="2" w16cid:durableId="2114738895">
    <w:abstractNumId w:val="1"/>
  </w:num>
  <w:num w:numId="3" w16cid:durableId="590624538">
    <w:abstractNumId w:val="10"/>
  </w:num>
  <w:num w:numId="4" w16cid:durableId="967662537">
    <w:abstractNumId w:val="14"/>
  </w:num>
  <w:num w:numId="5" w16cid:durableId="623390066">
    <w:abstractNumId w:val="15"/>
  </w:num>
  <w:num w:numId="6" w16cid:durableId="312950997">
    <w:abstractNumId w:val="3"/>
  </w:num>
  <w:num w:numId="7" w16cid:durableId="1960262414">
    <w:abstractNumId w:val="17"/>
  </w:num>
  <w:num w:numId="8" w16cid:durableId="1783836442">
    <w:abstractNumId w:val="7"/>
  </w:num>
  <w:num w:numId="9" w16cid:durableId="511802387">
    <w:abstractNumId w:val="5"/>
  </w:num>
  <w:num w:numId="10" w16cid:durableId="789980053">
    <w:abstractNumId w:val="6"/>
  </w:num>
  <w:num w:numId="11" w16cid:durableId="1172841563">
    <w:abstractNumId w:val="11"/>
  </w:num>
  <w:num w:numId="12" w16cid:durableId="1187914573">
    <w:abstractNumId w:val="13"/>
  </w:num>
  <w:num w:numId="13" w16cid:durableId="1447501538">
    <w:abstractNumId w:val="16"/>
  </w:num>
  <w:num w:numId="14" w16cid:durableId="703680171">
    <w:abstractNumId w:val="2"/>
  </w:num>
  <w:num w:numId="15" w16cid:durableId="181364447">
    <w:abstractNumId w:val="0"/>
  </w:num>
  <w:num w:numId="16" w16cid:durableId="1609310999">
    <w:abstractNumId w:val="8"/>
  </w:num>
  <w:num w:numId="17" w16cid:durableId="1076979937">
    <w:abstractNumId w:val="12"/>
  </w:num>
  <w:num w:numId="18" w16cid:durableId="207031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0C"/>
    <w:rsid w:val="00005DFA"/>
    <w:rsid w:val="00007D6E"/>
    <w:rsid w:val="00042B3D"/>
    <w:rsid w:val="00051B0F"/>
    <w:rsid w:val="0008264D"/>
    <w:rsid w:val="000A19C7"/>
    <w:rsid w:val="000F634E"/>
    <w:rsid w:val="00137068"/>
    <w:rsid w:val="001525AD"/>
    <w:rsid w:val="00175082"/>
    <w:rsid w:val="001C7631"/>
    <w:rsid w:val="002324D7"/>
    <w:rsid w:val="002E599A"/>
    <w:rsid w:val="002E5B5D"/>
    <w:rsid w:val="00342FEF"/>
    <w:rsid w:val="00387AE5"/>
    <w:rsid w:val="00396C6D"/>
    <w:rsid w:val="00403C56"/>
    <w:rsid w:val="00440CA1"/>
    <w:rsid w:val="005908A5"/>
    <w:rsid w:val="00606E86"/>
    <w:rsid w:val="006B0B7D"/>
    <w:rsid w:val="007043FF"/>
    <w:rsid w:val="0075030C"/>
    <w:rsid w:val="00752B30"/>
    <w:rsid w:val="00780E3A"/>
    <w:rsid w:val="00791CC6"/>
    <w:rsid w:val="007C13B2"/>
    <w:rsid w:val="007C46F1"/>
    <w:rsid w:val="0088587A"/>
    <w:rsid w:val="008A5D43"/>
    <w:rsid w:val="008C015B"/>
    <w:rsid w:val="009A1379"/>
    <w:rsid w:val="009C590D"/>
    <w:rsid w:val="009E32CE"/>
    <w:rsid w:val="009E5009"/>
    <w:rsid w:val="00A11D3B"/>
    <w:rsid w:val="00AA362F"/>
    <w:rsid w:val="00AB375A"/>
    <w:rsid w:val="00B52C20"/>
    <w:rsid w:val="00B7441A"/>
    <w:rsid w:val="00B77F37"/>
    <w:rsid w:val="00CB35EB"/>
    <w:rsid w:val="00CE406E"/>
    <w:rsid w:val="00D27CDB"/>
    <w:rsid w:val="00E418E2"/>
    <w:rsid w:val="00E57A10"/>
    <w:rsid w:val="00E7577A"/>
    <w:rsid w:val="00EC6474"/>
    <w:rsid w:val="00F27CAD"/>
    <w:rsid w:val="00F43A46"/>
    <w:rsid w:val="00F77EE3"/>
    <w:rsid w:val="00FD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518E"/>
  <w15:chartTrackingRefBased/>
  <w15:docId w15:val="{E263D062-D528-4475-8F2F-98A2966A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EF"/>
    <w:pPr>
      <w:ind w:left="720"/>
      <w:contextualSpacing/>
    </w:pPr>
  </w:style>
  <w:style w:type="table" w:styleId="TableGrid">
    <w:name w:val="Table Grid"/>
    <w:basedOn w:val="TableNormal"/>
    <w:uiPriority w:val="39"/>
    <w:rsid w:val="0015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64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4367">
      <w:bodyDiv w:val="1"/>
      <w:marLeft w:val="0"/>
      <w:marRight w:val="0"/>
      <w:marTop w:val="0"/>
      <w:marBottom w:val="0"/>
      <w:divBdr>
        <w:top w:val="none" w:sz="0" w:space="0" w:color="auto"/>
        <w:left w:val="none" w:sz="0" w:space="0" w:color="auto"/>
        <w:bottom w:val="none" w:sz="0" w:space="0" w:color="auto"/>
        <w:right w:val="none" w:sz="0" w:space="0" w:color="auto"/>
      </w:divBdr>
    </w:div>
    <w:div w:id="211699404">
      <w:bodyDiv w:val="1"/>
      <w:marLeft w:val="0"/>
      <w:marRight w:val="0"/>
      <w:marTop w:val="0"/>
      <w:marBottom w:val="0"/>
      <w:divBdr>
        <w:top w:val="none" w:sz="0" w:space="0" w:color="auto"/>
        <w:left w:val="none" w:sz="0" w:space="0" w:color="auto"/>
        <w:bottom w:val="none" w:sz="0" w:space="0" w:color="auto"/>
        <w:right w:val="none" w:sz="0" w:space="0" w:color="auto"/>
      </w:divBdr>
      <w:divsChild>
        <w:div w:id="384137197">
          <w:marLeft w:val="0"/>
          <w:marRight w:val="0"/>
          <w:marTop w:val="0"/>
          <w:marBottom w:val="0"/>
          <w:divBdr>
            <w:top w:val="none" w:sz="0" w:space="0" w:color="auto"/>
            <w:left w:val="none" w:sz="0" w:space="0" w:color="auto"/>
            <w:bottom w:val="none" w:sz="0" w:space="0" w:color="auto"/>
            <w:right w:val="none" w:sz="0" w:space="0" w:color="auto"/>
          </w:divBdr>
          <w:divsChild>
            <w:div w:id="424114018">
              <w:marLeft w:val="0"/>
              <w:marRight w:val="0"/>
              <w:marTop w:val="0"/>
              <w:marBottom w:val="0"/>
              <w:divBdr>
                <w:top w:val="none" w:sz="0" w:space="0" w:color="auto"/>
                <w:left w:val="none" w:sz="0" w:space="0" w:color="auto"/>
                <w:bottom w:val="none" w:sz="0" w:space="0" w:color="auto"/>
                <w:right w:val="none" w:sz="0" w:space="0" w:color="auto"/>
              </w:divBdr>
              <w:divsChild>
                <w:div w:id="721832155">
                  <w:marLeft w:val="0"/>
                  <w:marRight w:val="0"/>
                  <w:marTop w:val="0"/>
                  <w:marBottom w:val="0"/>
                  <w:divBdr>
                    <w:top w:val="none" w:sz="0" w:space="0" w:color="auto"/>
                    <w:left w:val="none" w:sz="0" w:space="0" w:color="auto"/>
                    <w:bottom w:val="none" w:sz="0" w:space="0" w:color="auto"/>
                    <w:right w:val="none" w:sz="0" w:space="0" w:color="auto"/>
                  </w:divBdr>
                  <w:divsChild>
                    <w:div w:id="2059552103">
                      <w:marLeft w:val="0"/>
                      <w:marRight w:val="0"/>
                      <w:marTop w:val="0"/>
                      <w:marBottom w:val="0"/>
                      <w:divBdr>
                        <w:top w:val="none" w:sz="0" w:space="0" w:color="auto"/>
                        <w:left w:val="none" w:sz="0" w:space="0" w:color="auto"/>
                        <w:bottom w:val="none" w:sz="0" w:space="0" w:color="auto"/>
                        <w:right w:val="none" w:sz="0" w:space="0" w:color="auto"/>
                      </w:divBdr>
                      <w:divsChild>
                        <w:div w:id="440032806">
                          <w:marLeft w:val="0"/>
                          <w:marRight w:val="0"/>
                          <w:marTop w:val="0"/>
                          <w:marBottom w:val="0"/>
                          <w:divBdr>
                            <w:top w:val="none" w:sz="0" w:space="0" w:color="auto"/>
                            <w:left w:val="none" w:sz="0" w:space="0" w:color="auto"/>
                            <w:bottom w:val="none" w:sz="0" w:space="0" w:color="auto"/>
                            <w:right w:val="none" w:sz="0" w:space="0" w:color="auto"/>
                          </w:divBdr>
                          <w:divsChild>
                            <w:div w:id="403140907">
                              <w:marLeft w:val="0"/>
                              <w:marRight w:val="0"/>
                              <w:marTop w:val="0"/>
                              <w:marBottom w:val="0"/>
                              <w:divBdr>
                                <w:top w:val="none" w:sz="0" w:space="0" w:color="auto"/>
                                <w:left w:val="none" w:sz="0" w:space="0" w:color="auto"/>
                                <w:bottom w:val="none" w:sz="0" w:space="0" w:color="auto"/>
                                <w:right w:val="none" w:sz="0" w:space="0" w:color="auto"/>
                              </w:divBdr>
                              <w:divsChild>
                                <w:div w:id="578564470">
                                  <w:marLeft w:val="0"/>
                                  <w:marRight w:val="0"/>
                                  <w:marTop w:val="0"/>
                                  <w:marBottom w:val="0"/>
                                  <w:divBdr>
                                    <w:top w:val="none" w:sz="0" w:space="0" w:color="auto"/>
                                    <w:left w:val="none" w:sz="0" w:space="0" w:color="auto"/>
                                    <w:bottom w:val="none" w:sz="0" w:space="0" w:color="auto"/>
                                    <w:right w:val="none" w:sz="0" w:space="0" w:color="auto"/>
                                  </w:divBdr>
                                  <w:divsChild>
                                    <w:div w:id="15305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774623">
          <w:marLeft w:val="0"/>
          <w:marRight w:val="0"/>
          <w:marTop w:val="0"/>
          <w:marBottom w:val="0"/>
          <w:divBdr>
            <w:top w:val="none" w:sz="0" w:space="0" w:color="auto"/>
            <w:left w:val="none" w:sz="0" w:space="0" w:color="auto"/>
            <w:bottom w:val="none" w:sz="0" w:space="0" w:color="auto"/>
            <w:right w:val="none" w:sz="0" w:space="0" w:color="auto"/>
          </w:divBdr>
        </w:div>
      </w:divsChild>
    </w:div>
    <w:div w:id="653603692">
      <w:bodyDiv w:val="1"/>
      <w:marLeft w:val="0"/>
      <w:marRight w:val="0"/>
      <w:marTop w:val="0"/>
      <w:marBottom w:val="0"/>
      <w:divBdr>
        <w:top w:val="none" w:sz="0" w:space="0" w:color="auto"/>
        <w:left w:val="none" w:sz="0" w:space="0" w:color="auto"/>
        <w:bottom w:val="none" w:sz="0" w:space="0" w:color="auto"/>
        <w:right w:val="none" w:sz="0" w:space="0" w:color="auto"/>
      </w:divBdr>
    </w:div>
    <w:div w:id="674190199">
      <w:bodyDiv w:val="1"/>
      <w:marLeft w:val="0"/>
      <w:marRight w:val="0"/>
      <w:marTop w:val="0"/>
      <w:marBottom w:val="0"/>
      <w:divBdr>
        <w:top w:val="none" w:sz="0" w:space="0" w:color="auto"/>
        <w:left w:val="none" w:sz="0" w:space="0" w:color="auto"/>
        <w:bottom w:val="none" w:sz="0" w:space="0" w:color="auto"/>
        <w:right w:val="none" w:sz="0" w:space="0" w:color="auto"/>
      </w:divBdr>
      <w:divsChild>
        <w:div w:id="2146771408">
          <w:marLeft w:val="0"/>
          <w:marRight w:val="0"/>
          <w:marTop w:val="0"/>
          <w:marBottom w:val="0"/>
          <w:divBdr>
            <w:top w:val="none" w:sz="0" w:space="0" w:color="auto"/>
            <w:left w:val="none" w:sz="0" w:space="0" w:color="auto"/>
            <w:bottom w:val="none" w:sz="0" w:space="0" w:color="auto"/>
            <w:right w:val="none" w:sz="0" w:space="0" w:color="auto"/>
          </w:divBdr>
          <w:divsChild>
            <w:div w:id="800079539">
              <w:marLeft w:val="0"/>
              <w:marRight w:val="0"/>
              <w:marTop w:val="0"/>
              <w:marBottom w:val="0"/>
              <w:divBdr>
                <w:top w:val="none" w:sz="0" w:space="0" w:color="auto"/>
                <w:left w:val="none" w:sz="0" w:space="0" w:color="auto"/>
                <w:bottom w:val="none" w:sz="0" w:space="0" w:color="auto"/>
                <w:right w:val="none" w:sz="0" w:space="0" w:color="auto"/>
              </w:divBdr>
              <w:divsChild>
                <w:div w:id="88435180">
                  <w:marLeft w:val="0"/>
                  <w:marRight w:val="0"/>
                  <w:marTop w:val="0"/>
                  <w:marBottom w:val="0"/>
                  <w:divBdr>
                    <w:top w:val="none" w:sz="0" w:space="0" w:color="auto"/>
                    <w:left w:val="none" w:sz="0" w:space="0" w:color="auto"/>
                    <w:bottom w:val="none" w:sz="0" w:space="0" w:color="auto"/>
                    <w:right w:val="none" w:sz="0" w:space="0" w:color="auto"/>
                  </w:divBdr>
                  <w:divsChild>
                    <w:div w:id="1655256338">
                      <w:marLeft w:val="0"/>
                      <w:marRight w:val="0"/>
                      <w:marTop w:val="0"/>
                      <w:marBottom w:val="0"/>
                      <w:divBdr>
                        <w:top w:val="none" w:sz="0" w:space="0" w:color="auto"/>
                        <w:left w:val="none" w:sz="0" w:space="0" w:color="auto"/>
                        <w:bottom w:val="none" w:sz="0" w:space="0" w:color="auto"/>
                        <w:right w:val="none" w:sz="0" w:space="0" w:color="auto"/>
                      </w:divBdr>
                      <w:divsChild>
                        <w:div w:id="790440665">
                          <w:marLeft w:val="0"/>
                          <w:marRight w:val="0"/>
                          <w:marTop w:val="0"/>
                          <w:marBottom w:val="0"/>
                          <w:divBdr>
                            <w:top w:val="none" w:sz="0" w:space="0" w:color="auto"/>
                            <w:left w:val="none" w:sz="0" w:space="0" w:color="auto"/>
                            <w:bottom w:val="none" w:sz="0" w:space="0" w:color="auto"/>
                            <w:right w:val="none" w:sz="0" w:space="0" w:color="auto"/>
                          </w:divBdr>
                          <w:divsChild>
                            <w:div w:id="1763837266">
                              <w:marLeft w:val="0"/>
                              <w:marRight w:val="0"/>
                              <w:marTop w:val="0"/>
                              <w:marBottom w:val="0"/>
                              <w:divBdr>
                                <w:top w:val="none" w:sz="0" w:space="0" w:color="auto"/>
                                <w:left w:val="none" w:sz="0" w:space="0" w:color="auto"/>
                                <w:bottom w:val="none" w:sz="0" w:space="0" w:color="auto"/>
                                <w:right w:val="none" w:sz="0" w:space="0" w:color="auto"/>
                              </w:divBdr>
                              <w:divsChild>
                                <w:div w:id="67045576">
                                  <w:marLeft w:val="0"/>
                                  <w:marRight w:val="0"/>
                                  <w:marTop w:val="0"/>
                                  <w:marBottom w:val="0"/>
                                  <w:divBdr>
                                    <w:top w:val="none" w:sz="0" w:space="0" w:color="auto"/>
                                    <w:left w:val="none" w:sz="0" w:space="0" w:color="auto"/>
                                    <w:bottom w:val="none" w:sz="0" w:space="0" w:color="auto"/>
                                    <w:right w:val="none" w:sz="0" w:space="0" w:color="auto"/>
                                  </w:divBdr>
                                  <w:divsChild>
                                    <w:div w:id="6830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715392">
          <w:marLeft w:val="0"/>
          <w:marRight w:val="0"/>
          <w:marTop w:val="0"/>
          <w:marBottom w:val="0"/>
          <w:divBdr>
            <w:top w:val="none" w:sz="0" w:space="0" w:color="auto"/>
            <w:left w:val="none" w:sz="0" w:space="0" w:color="auto"/>
            <w:bottom w:val="none" w:sz="0" w:space="0" w:color="auto"/>
            <w:right w:val="none" w:sz="0" w:space="0" w:color="auto"/>
          </w:divBdr>
        </w:div>
      </w:divsChild>
    </w:div>
    <w:div w:id="74549604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76967840">
      <w:bodyDiv w:val="1"/>
      <w:marLeft w:val="0"/>
      <w:marRight w:val="0"/>
      <w:marTop w:val="0"/>
      <w:marBottom w:val="0"/>
      <w:divBdr>
        <w:top w:val="none" w:sz="0" w:space="0" w:color="auto"/>
        <w:left w:val="none" w:sz="0" w:space="0" w:color="auto"/>
        <w:bottom w:val="none" w:sz="0" w:space="0" w:color="auto"/>
        <w:right w:val="none" w:sz="0" w:space="0" w:color="auto"/>
      </w:divBdr>
    </w:div>
    <w:div w:id="993727283">
      <w:bodyDiv w:val="1"/>
      <w:marLeft w:val="0"/>
      <w:marRight w:val="0"/>
      <w:marTop w:val="0"/>
      <w:marBottom w:val="0"/>
      <w:divBdr>
        <w:top w:val="none" w:sz="0" w:space="0" w:color="auto"/>
        <w:left w:val="none" w:sz="0" w:space="0" w:color="auto"/>
        <w:bottom w:val="none" w:sz="0" w:space="0" w:color="auto"/>
        <w:right w:val="none" w:sz="0" w:space="0" w:color="auto"/>
      </w:divBdr>
    </w:div>
    <w:div w:id="1402674244">
      <w:bodyDiv w:val="1"/>
      <w:marLeft w:val="0"/>
      <w:marRight w:val="0"/>
      <w:marTop w:val="0"/>
      <w:marBottom w:val="0"/>
      <w:divBdr>
        <w:top w:val="none" w:sz="0" w:space="0" w:color="auto"/>
        <w:left w:val="none" w:sz="0" w:space="0" w:color="auto"/>
        <w:bottom w:val="none" w:sz="0" w:space="0" w:color="auto"/>
        <w:right w:val="none" w:sz="0" w:space="0" w:color="auto"/>
      </w:divBdr>
    </w:div>
    <w:div w:id="1640182670">
      <w:bodyDiv w:val="1"/>
      <w:marLeft w:val="0"/>
      <w:marRight w:val="0"/>
      <w:marTop w:val="0"/>
      <w:marBottom w:val="0"/>
      <w:divBdr>
        <w:top w:val="none" w:sz="0" w:space="0" w:color="auto"/>
        <w:left w:val="none" w:sz="0" w:space="0" w:color="auto"/>
        <w:bottom w:val="none" w:sz="0" w:space="0" w:color="auto"/>
        <w:right w:val="none" w:sz="0" w:space="0" w:color="auto"/>
      </w:divBdr>
    </w:div>
    <w:div w:id="1657224729">
      <w:bodyDiv w:val="1"/>
      <w:marLeft w:val="0"/>
      <w:marRight w:val="0"/>
      <w:marTop w:val="0"/>
      <w:marBottom w:val="0"/>
      <w:divBdr>
        <w:top w:val="none" w:sz="0" w:space="0" w:color="auto"/>
        <w:left w:val="none" w:sz="0" w:space="0" w:color="auto"/>
        <w:bottom w:val="none" w:sz="0" w:space="0" w:color="auto"/>
        <w:right w:val="none" w:sz="0" w:space="0" w:color="auto"/>
      </w:divBdr>
    </w:div>
    <w:div w:id="1849517509">
      <w:bodyDiv w:val="1"/>
      <w:marLeft w:val="0"/>
      <w:marRight w:val="0"/>
      <w:marTop w:val="0"/>
      <w:marBottom w:val="0"/>
      <w:divBdr>
        <w:top w:val="none" w:sz="0" w:space="0" w:color="auto"/>
        <w:left w:val="none" w:sz="0" w:space="0" w:color="auto"/>
        <w:bottom w:val="none" w:sz="0" w:space="0" w:color="auto"/>
        <w:right w:val="none" w:sz="0" w:space="0" w:color="auto"/>
      </w:divBdr>
    </w:div>
    <w:div w:id="1873299467">
      <w:bodyDiv w:val="1"/>
      <w:marLeft w:val="0"/>
      <w:marRight w:val="0"/>
      <w:marTop w:val="0"/>
      <w:marBottom w:val="0"/>
      <w:divBdr>
        <w:top w:val="none" w:sz="0" w:space="0" w:color="auto"/>
        <w:left w:val="none" w:sz="0" w:space="0" w:color="auto"/>
        <w:bottom w:val="none" w:sz="0" w:space="0" w:color="auto"/>
        <w:right w:val="none" w:sz="0" w:space="0" w:color="auto"/>
      </w:divBdr>
    </w:div>
    <w:div w:id="212036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Mgbemere</dc:creator>
  <cp:keywords/>
  <dc:description/>
  <cp:lastModifiedBy>Chukwuebuka Mgbemere</cp:lastModifiedBy>
  <cp:revision>17</cp:revision>
  <dcterms:created xsi:type="dcterms:W3CDTF">2025-02-04T13:14:00Z</dcterms:created>
  <dcterms:modified xsi:type="dcterms:W3CDTF">2025-02-13T17:46:00Z</dcterms:modified>
</cp:coreProperties>
</file>