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t xml:space="preserve"/>
      </w:r>
    </w:p>
    <w:p>
      <w:pPr>
        <w:spacing w:after="40" w:line="276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B3A5C"/>
          <w:spacing w:val="30"/>
          <w:sz w:val="38"/>
          <w:szCs w:val="38"/>
        </w:rPr>
        <w:t xml:space="preserve">VELLORE INSTITUTE OF TECHNOLOGY</w:t>
      </w:r>
    </w:p>
    <w:p>
      <w:pPr>
        <w:spacing w:after="160" w:line="276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028090"/>
          <w:spacing w:val="60"/>
          <w:sz w:val="25"/>
          <w:szCs w:val="25"/>
        </w:rPr>
        <w:t xml:space="preserve">CHENNAI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School of Computer Science Engineering and Information Systems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Academic Year 2026 – 2027</w:t>
      </w:r>
    </w:p>
    <w:p>
      <w:pPr>
        <w:pBdr>
          <w:bottom w:val="single" w:color="1B3A5C" w:sz="8" w:space="4"/>
        </w:pBdr>
        <w:spacing w:after="320"/>
        <w:jc w:val="center"/>
      </w:pPr>
      <w:r>
        <w:t xml:space="preserve"/>
      </w:r>
    </w:p>
    <w:p>
      <w:pPr>
        <w:spacing w:after="40" w:line="276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B3A5C"/>
          <w:sz w:val="50"/>
          <w:szCs w:val="50"/>
        </w:rPr>
        <w:t xml:space="preserve">SOFTWARE REQUIREMENTS</w:t>
      </w:r>
    </w:p>
    <w:p>
      <w:pPr>
        <w:spacing w:after="100" w:line="276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B3A5C"/>
          <w:sz w:val="50"/>
          <w:szCs w:val="50"/>
        </w:rPr>
        <w:t xml:space="preserve">SPECIFICATION</w:t>
      </w:r>
    </w:p>
    <w:p>
      <w:pPr>
        <w:spacing w:after="28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28090"/>
          <w:sz w:val="25"/>
          <w:szCs w:val="25"/>
        </w:rPr>
        <w:t xml:space="preserve">Initial Version — Review 1</w:t>
      </w:r>
    </w:p>
    <w:p>
      <w:pPr>
        <w:pBdr>
          <w:bottom w:val="single" w:color="C9D6DF" w:sz="6" w:space="4"/>
        </w:pBdr>
        <w:spacing w:after="240"/>
        <w:jc w:val="center"/>
      </w:pPr>
      <w:r>
        <w:t xml:space="preserve"/>
      </w:r>
    </w:p>
    <w:p>
      <w:pPr>
        <w:spacing w:after="80" w:line="276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B3A5C"/>
          <w:sz w:val="56"/>
          <w:szCs w:val="56"/>
        </w:rPr>
        <w:t xml:space="preserve">ServiceDesk AI</w:t>
      </w:r>
    </w:p>
    <w:p>
      <w:pPr>
        <w:spacing w:after="180" w:line="276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F5F7A"/>
          <w:sz w:val="25"/>
          <w:szCs w:val="25"/>
        </w:rPr>
        <w:t xml:space="preserve">A Cloud-Native Customer Support SaaS Platform for Small Businesses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Project 19  ·  Customer Support SaaS</w:t>
      </w:r>
    </w:p>
    <w:p>
      <w:pPr>
        <w:spacing w:after="300" w:line="276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1B3A5C"/>
          <w:sz w:val="22"/>
          <w:szCs w:val="22"/>
        </w:rPr>
        <w:t xml:space="preserve">“Manage customer complaints and automate ticket handling.”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28090"/>
          <w:spacing w:val="60"/>
          <w:sz w:val="20"/>
          <w:szCs w:val="20"/>
        </w:rPr>
        <w:t xml:space="preserve">PREPARED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cantSplit/>
          <w:tblHeader/>
        </w:trPr>
        <w:tc>
          <w:tcPr>
            <w:tcW w:type="dxa" w:w="561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REGISTRATION NUMBER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Aarush Jagannathan</w:t>
            </w:r>
          </w:p>
        </w:tc>
        <w:tc>
          <w:tcPr>
            <w:tcW w:type="dxa" w:w="374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23BLC1211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Gomatheswar M</w:t>
            </w:r>
          </w:p>
        </w:tc>
        <w:tc>
          <w:tcPr>
            <w:tcW w:type="dxa" w:w="374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23BLC1195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2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B.Tech. Electronics and Computer Engineering</w:t>
      </w:r>
    </w:p>
    <w:p>
      <w:pPr>
        <w:pBdr>
          <w:bottom w:val="single" w:color="C9D6DF" w:sz="6" w:space="4"/>
        </w:pBdr>
        <w:spacing w:after="160"/>
        <w:jc w:val="center"/>
      </w:pPr>
      <w:r>
        <w:t xml:space="preserve"/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28090"/>
          <w:spacing w:val="60"/>
          <w:sz w:val="20"/>
          <w:szCs w:val="20"/>
        </w:rPr>
        <w:t xml:space="preserve">UNDER THE GUIDANCE OF</w:t>
      </w:r>
    </w:p>
    <w:p>
      <w:pPr>
        <w:spacing w:after="240" w:line="276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B3A5C"/>
          <w:sz w:val="25"/>
          <w:szCs w:val="25"/>
        </w:rPr>
        <w:t xml:space="preserve">Dr. M Dinakaran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pacing w:val="50"/>
          <w:sz w:val="21"/>
          <w:szCs w:val="21"/>
        </w:rPr>
        <w:t xml:space="preserve">BCSE408L — CLOUD COMPUTING</w:t>
      </w:r>
    </w:p>
    <w:p>
      <w:pPr>
        <w:spacing w:after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AUGUST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Document Control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initial baseline of the Software Requirements Specification, prepared for Review 1. It is expected to be revised as design work proceeds through Reviews 2 and 3.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Software Requirements Specification — ServiceDesk AI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 (Initial)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Baseline for Review 1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Aarush Jagannathan (23BLC1211), Gomatheswar M (23BLC1195)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Guide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Dr. M Dinakaran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Course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BCSE408L — Cloud Computing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School of Computer Science Engineering and Information Systems, VIT Chennai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19 — ServiceDesk AI, Customer Support SaaS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Source of record</w:t>
            </w:r>
          </w:p>
        </w:tc>
        <w:tc>
          <w:tcPr>
            <w:tcW w:type="dxa" w:w="7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docs/SRS.md in the project repository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1B3A5C"/>
          <w:sz w:val="25"/>
          <w:szCs w:val="25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1755"/>
        <w:gridCol w:w="4680"/>
      </w:tblGrid>
      <w:tr>
        <w:trPr>
          <w:cantSplit/>
          <w:tblHeader/>
        </w:trPr>
        <w:tc>
          <w:tcPr>
            <w:tcW w:type="dxa" w:w="117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55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755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55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August 2026</w:t>
            </w:r>
          </w:p>
        </w:tc>
        <w:tc>
          <w:tcPr>
            <w:tcW w:type="dxa" w:w="1755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 members</w:t>
            </w:r>
          </w:p>
        </w:tc>
        <w:tc>
          <w:tcPr>
            <w:tcW w:type="dxa" w:w="468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Initial baseline prepared for Review 1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1B3A5C"/>
          <w:sz w:val="25"/>
          <w:szCs w:val="25"/>
        </w:rPr>
        <w:t xml:space="preserve">Purpose of this document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specification states what the ServiceDesk AI system must do, for whom, and under what constraints. It deliberately does not describe how the system will be implemented; architecture, database design and interface design are covered in separate documents produced for Review 2.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Requirements are drawn from three sources: the BCSE408L Cloud-Native SaaS Project Guidelines, the Project Review Schedule and Report Template, and the Project 19 entry in the Cloud SaaS Project Requirements. Where this specification adds a requirement not present in those documents, it is marked explicitly as a design decision rather than presented as an official requirement.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Table of Contents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4A4A4A"/>
          <w:sz w:val="20"/>
          <w:szCs w:val="20"/>
        </w:rPr>
        <w:t xml:space="preserve">Select the table below and press F9 in Microsoft Word to populate the page numbers.</w:t>
      </w:r>
    </w:p>
    <w:p>
      <w:pPr>
        <w:spacing w:after="12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ServiceDesk AI — A Cloud-Native Customer Support SaaS Platform for Small 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"/>
        <w:gridCol w:w="7977"/>
      </w:tblGrid>
      <w:tr>
        <w:trPr>
          <w:cantSplit/>
          <w:tblHeader/>
        </w:trPr>
        <w:tc>
          <w:tcPr>
            <w:tcW w:type="dxa" w:w="138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Course</w:t>
            </w:r>
          </w:p>
        </w:tc>
        <w:tc>
          <w:tcPr>
            <w:tcW w:type="dxa" w:w="797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BCSE408L — Cloud Computing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797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School of Computer Science Engineering and Information Systems, VIT Chennai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Academic year</w:t>
            </w:r>
          </w:p>
        </w:tc>
        <w:tc>
          <w:tcPr>
            <w:tcW w:type="dxa" w:w="797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2026–2027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797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19 — ServiceDesk AI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SaaS category</w:t>
            </w:r>
          </w:p>
        </w:tc>
        <w:tc>
          <w:tcPr>
            <w:tcW w:type="dxa" w:w="797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Support SaaS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797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Aarush Jagannathan (23BLC1211), Gomatheswar M (23BLC1195)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Guide</w:t>
            </w:r>
          </w:p>
        </w:tc>
        <w:tc>
          <w:tcPr>
            <w:tcW w:type="dxa" w:w="797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Dr. M Dinakaran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1. Introduction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1.1 Purpose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specifies the requirements for ServiceDesk AI, a cloud-native Software-as-a-Service application that lets a small business receive customer complaints, convert them into trackable support tickets, route them to support agents, and measure how well it is responding.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is the reference against which the implementation is built and evaluated, and it covers the functional and non-functional requirements defined in the official BCSE408L project specification for Project 19.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1.2 Scope of this document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document describes what the system does, who uses it, and the constraints it operates under. Design and implementation detail is covered separately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56"/>
          <w:sz w:val="19"/>
          <w:szCs w:val="19"/>
        </w:rPr>
        <w:t xml:space="preserve">SYSTEM_ARCHITECTURE.md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56"/>
          <w:sz w:val="19"/>
          <w:szCs w:val="19"/>
        </w:rPr>
        <w:t xml:space="preserve">CLOUD_ARCHITECTURE.md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56"/>
          <w:sz w:val="19"/>
          <w:szCs w:val="19"/>
        </w:rPr>
        <w:t xml:space="preserve">DATABASE_DESIGN.md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56"/>
          <w:sz w:val="19"/>
          <w:szCs w:val="19"/>
        </w:rPr>
        <w:t xml:space="preserve">API_DOCUMENTATION.md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7728"/>
      </w:tblGrid>
      <w:tr>
        <w:trPr>
          <w:cantSplit/>
          <w:tblHeader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Ticket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single customer complaint or support request, tracked from submission to closure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human-readable ticket identifier, e.g. SD-1024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Lifecycle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permitted sequence of ticket statuses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RBAC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Role-Based Access Control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Internal note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message on a ticket visible to staff only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Fallback classifier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deterministic rule-based engine used when the AI provider is unavailable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SaaS</w:t>
            </w:r>
          </w:p>
        </w:tc>
        <w:tc>
          <w:tcPr>
            <w:tcW w:type="dxa" w:w="772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Software as a Service — software delivered over the internet as a multi-user, centrally hosted service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BCSE408L Cloud-Native SaaS Project Guidelines, VIT Chennai, AY 2026–2027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BCSE408L Project Review Schedule &amp; Report Template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BCSE408L Cloud SaaS Project Requirements — Project 19: ServiceDesk AI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2. Problem Statement</w:t>
      </w:r>
    </w:p>
    <w:p>
      <w:pPr>
        <w:pBdr>
          <w:left w:val="single" w:color="028090" w:sz="18" w:space="12"/>
        </w:pBdr>
        <w:spacing w:after="160" w:before="120" w:line="300"/>
        <w:ind w:left="340"/>
      </w:pPr>
      <w:r>
        <w:rPr>
          <w:rFonts w:ascii="Calibri" w:cs="Calibri" w:eastAsia="Calibri" w:hAnsi="Calibri"/>
          <w:b/>
          <w:bCs/>
          <w:i/>
          <w:iCs/>
          <w:color w:val="2B4A52"/>
          <w:sz w:val="21"/>
          <w:szCs w:val="21"/>
        </w:rPr>
        <w:t xml:space="preserve">"Manage customer complaints and automate ticket handling."</w:t>
      </w:r>
    </w:p>
    <w:p>
      <w:pPr>
        <w:pBdr>
          <w:left w:val="single" w:color="028090" w:sz="18" w:space="12"/>
        </w:pBdr>
        <w:spacing w:after="160" w:before="120" w:line="300"/>
        <w:ind w:left="340"/>
      </w:pPr>
      <w:r>
        <w:rPr>
          <w:rFonts w:ascii="Calibri" w:cs="Calibri" w:eastAsia="Calibri" w:hAnsi="Calibri"/>
          <w:b w:val="false"/>
          <w:bCs w:val="false"/>
          <w:i/>
          <w:iCs/>
          <w:color w:val="2B4A52"/>
          <w:sz w:val="21"/>
          <w:szCs w:val="21"/>
        </w:rPr>
        <w:t xml:space="preserve">— Official problem statement, BCSE408L Project List, Project 19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small business receiving customer complaints across email, messaging apps and phone calls has no reliable record of what was reported, who is handling it, or whether it was ever resolved.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Requirement analysis identified four concrete failures behind that one-line statement: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 single intake point.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Requests arrive in several channels and are never consolidated.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 ownership.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Without an assigned owner, a complaint is answered twice by different people or not at all.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 status or history.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customer cannot check progress, so they follow up repeatedly, generating more work.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 measurement.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business cannot say how many issues arrived, in what categories, or how long they took.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3. Existing System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approaches are currently in common use, each with clear limitations.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3.1 Shared email inbox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ticket identity or reference number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ownership — replies collide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status beyond read/unread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History scattered across separate threads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reporting of any kind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3.2 Spreadsheet tracker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Updated by hand, so it goes stale immediately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customer-facing view at all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access control — every user can edit every row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Breaks down beyond a few dozen rows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 accessible outside the office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3.3 Commercial helpdesk products (Zendesk, Freshdesk, Jira Service Management)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Priced per agent, per month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Assume a dedicated support team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Require substantial configuration before delivering value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Provide far more capability than a small team needs, at a cost that scales faster than the business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The gap: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small business needs helpdesk structure without helpdesk pricing or helpdesk complexity.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4. Proposed System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ServiceDesk AI is a multi-user, cloud-hosted SaaS application. Every complaint becomes a ticket carrying an owner, a category, a priority and a tracked status — visible to the customer, actionable by the agent, and measurable by the administrator.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customer raises a ticket with a subject, description and optional category.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classifies it — proposing category, priority and sentiment, and generating a one-line summary.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ticket enters the agent queue, where it can be assigned, prioritised, filtered and searched.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agent resolves it, optionally starting from an AI-generated draft reply that they review and edit.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business measures everything through dashboards and exportable reports built on live data.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What makes it cloud-native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database is a managed cloud service with its own backups and availability guarantees.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REST API is stateless — all state lives in the database — so the platform can run multiple replicas.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frontend is a static build distributed by a global CDN.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application is reachable from any browser on the public internet and never depends on localhost.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5. Objectives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five objectives below are quoted from the official Project 19 specification, with the means of satisfying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"/>
        <w:gridCol w:w="3691"/>
        <w:gridCol w:w="5603"/>
      </w:tblGrid>
      <w:tr>
        <w:trPr>
          <w:cantSplit/>
          <w:tblHeader/>
        </w:trPr>
        <w:tc>
          <w:tcPr>
            <w:tcW w:type="dxa" w:w="6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9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560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met</w:t>
            </w:r>
          </w:p>
        </w:tc>
      </w:tr>
      <w:tr>
        <w:trPr>
          <w:cantSplit/>
        </w:trPr>
        <w:tc>
          <w:tcPr>
            <w:tcW w:type="dxa" w:w="6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9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 a scalable cloud-native SaaS application</w:t>
            </w:r>
          </w:p>
        </w:tc>
        <w:tc>
          <w:tcPr>
            <w:tcW w:type="dxa" w:w="560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Three independently deployable tiers: React SPA, Express REST API, managed PostgreSQL</w:t>
            </w:r>
          </w:p>
        </w:tc>
      </w:tr>
      <w:tr>
        <w:trPr>
          <w:cantSplit/>
        </w:trPr>
        <w:tc>
          <w:tcPr>
            <w:tcW w:type="dxa" w:w="6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9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secure role-based authentication</w:t>
            </w:r>
          </w:p>
        </w:tc>
        <w:tc>
          <w:tcPr>
            <w:tcW w:type="dxa" w:w="560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sessions, bcrypt-hashed passwords, roles enforced in the API</w:t>
            </w:r>
          </w:p>
        </w:tc>
      </w:tr>
      <w:tr>
        <w:trPr>
          <w:cantSplit/>
        </w:trPr>
        <w:tc>
          <w:tcPr>
            <w:tcW w:type="dxa" w:w="6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9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Provide dashboards and analytical reports</w:t>
            </w:r>
          </w:p>
        </w:tc>
        <w:tc>
          <w:tcPr>
            <w:tcW w:type="dxa" w:w="560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Role-specific dashboards and CSV-exportable reports computed from live ticket data</w:t>
            </w:r>
          </w:p>
        </w:tc>
      </w:tr>
      <w:tr>
        <w:trPr>
          <w:cantSplit/>
        </w:trPr>
        <w:tc>
          <w:tcPr>
            <w:tcW w:type="dxa" w:w="6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9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Deploy the application on a public cloud platform</w:t>
            </w:r>
          </w:p>
        </w:tc>
        <w:tc>
          <w:tcPr>
            <w:tcW w:type="dxa" w:w="560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Vercel, Render and Supabase, reachable at a public URL</w:t>
            </w:r>
          </w:p>
        </w:tc>
      </w:tr>
      <w:tr>
        <w:trPr>
          <w:cantSplit/>
        </w:trPr>
        <w:tc>
          <w:tcPr>
            <w:tcW w:type="dxa" w:w="6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9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Demonstrate collaborative software engineering practices</w:t>
            </w:r>
          </w:p>
        </w:tc>
        <w:tc>
          <w:tcPr>
            <w:tcW w:type="dxa" w:w="560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team repository, regular commits, documented design, automated tests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6. Scope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6.1 In scope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Registration, login and profile management for three roles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Role-based access control enforced in the REST API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 ticket lifecycle: create, read, update, delete, assign and status transitions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Threaded customer–agent conversation with staff-only internal notes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Search, filtering and pagination across all ticket fields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Role-specific dashboards and exportable analytical reports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Persistent in-app notifications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classification, summarisation, suggested resolution steps and agent-reviewed draft replies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Administration: users, agents, roles, categories and an activity audit log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Responsive interface for desktop, tablet and mobile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Public cloud deployment with a live URL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6.2 Out of scope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Deliberately excluded to keep the delivered system complete and reliable rather than broad and unfinished: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Payment or subscription billing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Live chat and telephony integration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Native mobile applications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Third-party CRM integrations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automated SLA escalation engine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Fully autonomous AI replies sent without agent approval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7. Target Users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specification names three actors.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1"/>
        <w:gridCol w:w="8179"/>
      </w:tblGrid>
      <w:tr>
        <w:trPr>
          <w:cantSplit/>
          <w:tblHeader/>
        </w:trPr>
        <w:tc>
          <w:tcPr>
            <w:tcW w:type="dxa" w:w="118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817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817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person who has bought from the business and needs help. Raises tickets and follows their progress.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 Agent</w:t>
            </w:r>
          </w:p>
        </w:tc>
        <w:tc>
          <w:tcPr>
            <w:tcW w:type="dxa" w:w="817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staff member who resolves tickets. Works from a prioritised queue across all customers.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817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business owner or support manager. Manages users, agents, categories and configuration, and monitors overall performance.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8. Functional Requirements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ten requirements below are the official Project 19 functional requirements. Each is expanded into the specific behaviour implemented.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FR-1 — User registration and login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FR-1.1 A visitor can register with full name, email address and password.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FR-1.2 Email addresses are unique; a duplicate registration is rejected.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FR-1.3 Passwords must be at least 8 characters and contain a letter and a number.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FR-1.4 Passwords are stored only as bcrypt hashes.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FR-1.5 A registered user can sign in and receive an authenticated session.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FR-1.6 Sessions can be refreshed without re-entering credentials, and ended by signing out.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FR-1.7 Self-registration always creates a Customer; privileged roles are granted only by an Admin.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FR-2 — Profile management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FR-2.1 A user can view their profile.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FR-2.2 A user can update their full name and phone number.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FR-2.3 A user can change their password by supplying the current one.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FR-2.4 A user cannot change their own role or email address.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FR-3 — Role-based access control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FR-3.1 Three roles exist: Customer, Support Agent, Admin.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FR-3.2 Every protected endpoint verifies the caller's role.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FR-3.3 Ticket endpoints additionally verify record ownership.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FR-3.4 A Customer cannot access another customer's ticket, any admin function, or any agent-only control.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FR-3.5 An Agent cannot manage users, roles or categories, and cannot delete tickets.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FR-3.6 Access control is enforced in the API independently of the user interface.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FR-3.7 A deactivated account is refused access immediately, even with an unexpired token.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FR-4 — CRUD operations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FR-4.1 A Customer can create a ticket with subject, description and optional category and priority.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FR-4.2 Any permitted user can read a ticket and its conversation.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FR-4.3 Staff can update a ticket's subject, priority, category and assignment.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FR-4.4 Only an Admin can delete a ticket; deletion cascades to its messages and events.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FR-4.5 Ticket status changes follow the lifecycle in §8.11; invalid transitions are rejected.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FR-4.6 An Admin can create, update and deactivate users, and create, update and delete categories.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FR-5 — Search and filtering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FR-5.1 Tickets can be filtered by status, priority, category, assigned agent, sentiment and date range.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FR-5.2 Tickets can be searched by reference, subject, customer name and body keywords.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FR-5.3 Results are paginated with a reported total.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FR-5.4 Results are sortable by creation date, update date, priority and status.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FR-5.5 A Customer's search is scoped to their own tickets regardless of the filters supplied.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FR-6 — Dashboard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FR-6.1 A Customer sees total, open and resolved ticket counts, tickets awaiting their reply, and recent tickets.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FR-6.2 An Agent sees assigned, open, high-priority and resolved counts, average resolution time, category distribution and their prioritised queue.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FR-6.3 An Admin sees totals, unassigned count, active users, average resolution time, and distributions by status, priority, category and sentiment, plus agent workload, a 30-day volume trend and AI usage statistics.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FR-6.4 Every dashboard figure is computed from the database at request time. No figure is hard-coded.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FR-7 — Notifications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FR-7.1 A persistent in-app notification is created when a ticket is assigned, replied to, or has its status changed.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FR-7.2 A user sees only their own notifications.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FR-7.3 An unread count is displayed in the application shell.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FR-7.4 Notifications can be marked read individually or all at once.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FR-8 — Report generation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FR-8.1 Reports are available for tickets by status, priority and category; sentiment distribution; agent workload; created-versus-resolved trend; and average resolution time by category.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FR-8.2 Reports are restricted to Agents and Admins.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FR-8.3 Ticket data can be exported as a CSV file.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FR-9 — Cloud database integration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FR-9.1 All persistent data is stored in a managed cloud PostgreSQL instance.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FR-9.2 The schema is applied by versioned SQL migrations.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FR-9.3 The frontend never connects to the database; it communicates only through the REST API.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FR-9.4 Referential integrity and business invariants are enforced by database constraints as well as application code.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FR-10 — Administrator module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FR-10.1 An Admin can list, search and filter all users.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FR-10.2 An Admin can create user accounts with any role.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FR-10.3 An Admin can change a user's role and deactivate or reactivate an account.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FR-10.4 An Admin cannot remove their own admin role or deactivate their own account.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FR-10.5 An Admin can manage ticket categories.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FR-10.6 An Admin can view an activity audit log of every privileged action.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8.11 Ticket lifecycle</w:t>
      </w:r>
    </w:p>
    <w:tbl>
      <w:tblPr>
        <w:tblW w:type="dxa" w:w="9360"/>
        <w:tblBorders>
          <w:top w:val="single" w:color="C9D6DF" w:sz="4"/>
          <w:left w:val="single" w:color="C9D6DF" w:sz="4"/>
          <w:bottom w:val="single" w:color="C9D6DF" w:sz="4"/>
          <w:right w:val="single" w:color="C9D6DF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NEW ──► OPEN ──► IN_PROGRESS ──► RESOLVED ──► CLOSED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│           │              ▲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│           ▼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└──► WAITING_FOR_CUSTOMER ─┘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6723"/>
      </w:tblGrid>
      <w:tr>
        <w:trPr>
          <w:cantSplit/>
          <w:tblHeader/>
        </w:trPr>
        <w:tc>
          <w:tcPr>
            <w:tcW w:type="dxa" w:w="263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672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Permitted next states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</w:t>
            </w:r>
          </w:p>
        </w:tc>
        <w:tc>
          <w:tcPr>
            <w:tcW w:type="dxa" w:w="672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OPEN, IN_PROGRESS, CLOSED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dxa" w:w="672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IN_PROGRESS, WAITING_FOR_CUSTOMER, RESOLVED, CLOSED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672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WAITING_FOR_CUSTOMER, RESOLVED, CLOSED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WAITING_FOR_CUSTOMER</w:t>
            </w:r>
          </w:p>
        </w:tc>
        <w:tc>
          <w:tcPr>
            <w:tcW w:type="dxa" w:w="672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IN_PROGRESS, RESOLVED, CLOSED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RESOLVED</w:t>
            </w:r>
          </w:p>
        </w:tc>
        <w:tc>
          <w:tcPr>
            <w:tcW w:type="dxa" w:w="672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CLOSED, OPEN (reopen)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CLOSED</w:t>
            </w:r>
          </w:p>
        </w:tc>
        <w:tc>
          <w:tcPr>
            <w:tcW w:type="dxa" w:w="6723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 (Admin only)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Customer may only close a resolved ticket or reopen it if the issue persists. All other transitions are staff actions.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8.12 AI assistance *(design decision, not a specification requirement)*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official Project 19 specification does not require AI; only the project title contains it. The following capabilities are our own addition, and the system is built so that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 requirement above depends on them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submission, the system proposes a category, priority and sentiment, and generates a one-line summary.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 agent can generate a draft reply, which they must review and edit before sending.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 agent can generate a summary of a long conversation.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 agent can request suggested troubleshooting steps.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AI never sends a message to a customer. Only an agent action creates a customer-visible message.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If the AI provider is unreachable, a deterministic rule-based classifier produces the result instead, and the interface says so.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Classification runs after the ticket is committed, so ticket creation cannot fail because of the AI service.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AI-8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AI provider is called only from the backend; the API key is never exposed to the browser.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9. Non-Functional Requirements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six quality attributes required by the specification.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NFR-1 — Security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Passwords hashed with bcrypt at cost factor 12; never stored or logged in plaintext.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Stateless JWT access tokens (15 minutes) with refresh tokens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56"/>
          <w:sz w:val="19"/>
          <w:szCs w:val="19"/>
        </w:rPr>
        <w:t xml:space="preserve">httpOnly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cookies.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protected route checks role; every ticket handler checks ownership.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request bodies and query strings validated with schemas before use.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database access through parameterised queries — no string-built SQL.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Secrets supplied only through environment variables;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56"/>
          <w:sz w:val="19"/>
          <w:szCs w:val="19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never committed.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CORS restricted to an explicit origin allow-list; security headers set by Helmet; login and registration rate limited.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Errors never expose stack traces or raw database messages to users.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NFR-2 — Scalability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API holds no session state, so the platform can run multiple replicas behind a load balancer.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Database access uses a bounded connection pool.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 endpoints are paginated, so response size does not grow with the dataset.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frontend is static and served from a CDN, independent of API load.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NFR-3 — Availability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three tiers are managed cloud services with platform-level uptime.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health endpoint reports both process and database health.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AI feature degrades to the fallback classifier rather than failing.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API shuts down gracefully on SIGTERM so redeploys do not drop in-flight requests.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NFR-4 — Performance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Indexes on every column used for filtering, plus a GIN full-text index for keyword search.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Server-side pagination with a maximum page size of 100.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Client-side query caching to avoid redundant requests.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AI call is off the critical path of ticket creation.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NFR-5 — Reliability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Business invariants enforced by database constraints as well as application code.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Lifecycle transitions validated server-side from a single transition table.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Related writes wrapped in transactions.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privileged action recorded in an audit log; every ticket change recorded on its timeline.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NFR-6 — Usability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consistent design system across every screen.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Responsive from 375 px upward: the sidebar collapses to a menu, tables become stacked cards.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Explicit loading, empty and error states on every data view.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Plain-language error messages; validation errors shown against the field concerned.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Keyboard-accessible controls with a visible focus indicator.</w:t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10. User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9"/>
        <w:gridCol w:w="1314"/>
        <w:gridCol w:w="1806"/>
        <w:gridCol w:w="821"/>
      </w:tblGrid>
      <w:tr>
        <w:trPr>
          <w:cantSplit/>
          <w:tblHeader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 and manage own profile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a ticket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own tickets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all tickets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Reply on a ticket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an internal note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status, priority, category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 or escalate a ticket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 AI assistance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a ticket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 users, agents and roles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 categories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global dashboard and reports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(reports)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4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audit log</w:t>
            </w:r>
          </w:p>
        </w:tc>
        <w:tc>
          <w:tcPr>
            <w:tcW w:type="dxa" w:w="1314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821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11. Use Cases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11.1 Actors and use cases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Register/Login · Manage Profile · Create Ticket · View Ticket · Reply to Ticket · Track Ticket Status · Receive Notifications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Support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Login · View Ticket Queue · Search Tickets · Update Ticket · Assign/Escalate Ticket · Reply to Customer · Use AI Assistance · View Dashboard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Manage Users · Manage Agents · Manage Tickets · Manage Categories · View Reports · View Dashboard · Monitor Activity Log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use case diagram is in 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56"/>
          <w:sz w:val="19"/>
          <w:szCs w:val="19"/>
        </w:rPr>
        <w:t xml:space="preserve">../diagrams/use-case-diagram.md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](../diagrams/use-case-diagram.md).</w:t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11.2 UC-01 Create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rPr>
          <w:cantSplit/>
          <w:tblHeader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customer is signed in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Customer opens *New ticket*. 2. Enters subject and description; optionally selects category and priority. 3. Submits. 4. System validates the input. 5. System stores the ticket with status NEW and assigns a reference. 6. System records a CREATED event. 7. System returns the ticket and navigates to it. 8. Classification runs in the background and updates category, priority, sentiment and summary.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4a. Validation fails → field-level errors are shown and nothing is stored.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Exception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8a. The AI service is unavailable → the fallback classifier runs; if that also fails the ticket simply remains unclassified. The ticket itself is unaffected.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ticket exists, visible to its customer and to all staff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11.3 UC-02 Reply with AI Assistance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rPr>
          <w:cantSplit/>
          <w:tblHeader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 Agent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agent is signed in and viewing a ticket that is not closed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Agent opens the AI assistance panel. 2. Selects *Generate* under Draft reply. 3. System builds the conversation context and requests a draft. 4. System stores the suggestion and returns the draft. 5. Agent reads and edits the draft. 6. Agent selects *Insert into reply*. 7. Agent edits further in the reply box and sends. 8. System stores the message flagged as AI-assisted, sets the first-response timestamp, moves the ticket to IN_PROGRESS, and notifies the customer.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5a. Agent discards the draft and writes their own reply.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Exception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3a. The AI provider fails → the fallback produces a draft and the panel states that the fallback was used.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customer-visible reply exists, authored and sent by the agent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11.4 UC-03 Change Ticket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rPr>
          <w:cantSplit/>
          <w:tblHeader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 Agent or Admin (Customer, restricted)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actor can access the ticket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Actor selects a target status. 2. System checks the transition against the lifecycle table and the actor's role. 3. System updates the status and the resolved/closed timestamps. 4. System records a STATUS_CHANGED event and an audit entry. 5. System notifies the customer if someone else made the change.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Exception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2a. The transition is not permitted → 422 with the reason, and nothing changes.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ticket is in a valid state with a consistent audit trail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keepNext/>
        <w:spacing w:after="110" w:before="20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11.5 UC-04 Manage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rPr>
          <w:cantSplit/>
          <w:tblHeader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Admin opens *Users*. 2. Searches or filters by role. 3. Creates a user, changes a role, or deactivates an account. 4. System applies the change and writes an audit entry.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Exception flow</w:t>
            </w:r>
          </w:p>
        </w:tc>
        <w:tc>
          <w:tcPr>
            <w:tcW w:type="dxa" w:w="81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3a. The admin targets their own account for demotion or deactivation → 422, preventing lock-out.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12. System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"/>
        <w:gridCol w:w="9058"/>
      </w:tblGrid>
      <w:tr>
        <w:trPr>
          <w:cantSplit/>
          <w:tblHeader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C-1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final application must be publicly accessible; a localhost-only deployment is not acceptable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C-2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Deployment must use a platform permitted by the course guidelines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C-3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team consists of exactly two students, both of whom must be able to explain and modify the implementation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C-4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work must be original; copied repositories and purchased templates are prohibited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C-5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team repository with regular commits and a meaningful README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C-6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Free hosting tiers impose cold starts on the API and idle suspension on the database, which must be managed before a demonstration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C-7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secret may be committed to version control or exposed in the browser bundle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13.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"/>
        <w:gridCol w:w="9058"/>
      </w:tblGrid>
      <w:tr>
        <w:trPr>
          <w:cantSplit/>
          <w:tblHeader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A-1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Users have a modern browser and internet access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A-2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small business operates a single service desk; multi-tenancy across businesses is not modelled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A-3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 staff accounts are created by an administrator, not by self-registration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A-4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English is the only interface language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A-5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addresses are valid and reachable; the system does not verify them by sending mail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A-6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AI provider, where configured, is reachable over HTTPS; the system tolerates it not being so</w:t>
            </w:r>
          </w:p>
        </w:tc>
      </w:tr>
      <w:tr>
        <w:trPr>
          <w:cantSplit/>
        </w:trPr>
        <w:tc>
          <w:tcPr>
            <w:tcW w:type="dxa" w:w="30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A-7</w:t>
            </w:r>
          </w:p>
        </w:tc>
        <w:tc>
          <w:tcPr>
            <w:tcW w:type="dxa" w:w="9058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Ticket volumes are consistent with a small business — thousands, not millions, of records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keepNext/>
        <w:spacing w:after="200" w:before="32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14.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"/>
        <w:gridCol w:w="4409"/>
        <w:gridCol w:w="4719"/>
      </w:tblGrid>
      <w:tr>
        <w:trPr>
          <w:cantSplit/>
          <w:tblHeader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1B3A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E-1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notifications in addition to in-app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 do not have to be signed in to learn of an update</w:t>
            </w:r>
          </w:p>
        </w:tc>
      </w:tr>
      <w:tr>
        <w:trPr>
          <w:cantSplit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E-2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attachments on tickets via cloud object storage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Screenshots make technical issues far quicker to diagnose</w:t>
            </w:r>
          </w:p>
        </w:tc>
      </w:tr>
      <w:tr>
        <w:trPr>
          <w:cantSplit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E-3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Configurable SLA targets with automatic escalation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Lets the business enforce its own response commitments</w:t>
            </w:r>
          </w:p>
        </w:tc>
      </w:tr>
      <w:tr>
        <w:trPr>
          <w:cantSplit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E-4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Knowledge base with AI-suggested articles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Deflects repeat questions before they become tickets</w:t>
            </w:r>
          </w:p>
        </w:tc>
      </w:tr>
      <w:tr>
        <w:trPr>
          <w:cantSplit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E-5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updates over WebSockets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Removes the polling currently used for the notification badge</w:t>
            </w:r>
          </w:p>
        </w:tc>
      </w:tr>
      <w:tr>
        <w:trPr>
          <w:cantSplit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E-6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Multi-tenancy so one deployment serves several businesses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natural commercial evolution of the product</w:t>
            </w:r>
          </w:p>
        </w:tc>
      </w:tr>
      <w:tr>
        <w:trPr>
          <w:cantSplit/>
        </w:trPr>
        <w:tc>
          <w:tcPr>
            <w:tcW w:type="dxa" w:w="232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E-7</w:t>
            </w:r>
          </w:p>
        </w:tc>
        <w:tc>
          <w:tcPr>
            <w:tcW w:type="dxa" w:w="440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satisfaction rating after resolution</w:t>
            </w:r>
          </w:p>
        </w:tc>
        <w:tc>
          <w:tcPr>
            <w:tcW w:type="dxa" w:w="4719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Adds a quality measure alongside speed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56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F" w:sz="4" w:space="6"/>
      </w:pBdr>
      <w:spacing w:after="120"/>
      <w:jc w:val="right"/>
    </w:pPr>
    <w:r>
      <w:rPr>
        <w:rFonts w:ascii="Calibri" w:cs="Calibri" w:eastAsia="Calibri" w:hAnsi="Calibri"/>
        <w:color w:val="4A4A4A"/>
        <w:sz w:val="16"/>
        <w:szCs w:val="16"/>
      </w:rPr>
      <w:t xml:space="preserve">SRS v1.0 (Initial)  ·  ServiceDesk AI  ·  BCSE408L  ·  VIT Chennai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28090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ServiceDesk AI — Software Requirements Specification (Initial)</dc:title>
  <dc:creator>Aarush Jagannathan, Gomatheswar M</dc:creator>
  <dc:description>Initial SRS baseline for Review 1, BCSE408L Cloud Computing, VIT Chennai</dc:description>
  <cp:lastModifiedBy>Un-named</cp:lastModifiedBy>
  <cp:revision>1</cp:revision>
  <dcterms:created xsi:type="dcterms:W3CDTF">2026-08-19T18:00:56.299Z</dcterms:created>
  <dcterms:modified xsi:type="dcterms:W3CDTF">2026-08-19T18:00:56.300Z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