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Revised CIQ #2: Enhanced Multi-Chain Node Infrastructure with Hydra Head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Mandatory Cosmic Impact Quest for Comprehensive Blockchain Sovereignty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revised framework establishes </w:t>
      </w:r>
      <w:r>
        <w:rPr>
          <w:rFonts w:eastAsia="inter" w:cs="inter" w:ascii="inter" w:hAnsi="inter"/>
          <w:b/>
          <w:color w:val="000000"/>
        </w:rPr>
        <w:t xml:space="preserve">CIQ #2</w:t>
      </w:r>
      <w:r>
        <w:rPr>
          <w:rFonts w:eastAsia="inter" w:cs="inter" w:ascii="inter" w:hAnsi="inter"/>
          <w:color w:val="000000"/>
        </w:rPr>
        <w:t xml:space="preserve"> as the comprehensive </w:t>
      </w:r>
      <w:r>
        <w:rPr>
          <w:rFonts w:eastAsia="inter" w:cs="inter" w:ascii="inter" w:hAnsi="inter"/>
          <w:b/>
          <w:color w:val="000000"/>
        </w:rPr>
        <w:t xml:space="preserve">Multi-Chain Node Infrastructure</w:t>
      </w:r>
      <w:r>
        <w:rPr>
          <w:rFonts w:eastAsia="inter" w:cs="inter" w:ascii="inter" w:hAnsi="inter"/>
          <w:color w:val="000000"/>
        </w:rPr>
        <w:t xml:space="preserve"> requirement for each </w:t>
      </w:r>
      <w:r>
        <w:rPr>
          <w:rFonts w:eastAsia="inter" w:cs="inter" w:ascii="inter" w:hAnsi="inter"/>
          <w:b/>
          <w:color w:val="000000"/>
        </w:rPr>
        <w:t xml:space="preserve">Nexus Node</w:t>
      </w:r>
      <w:r>
        <w:rPr>
          <w:rFonts w:eastAsia="inter" w:cs="inter" w:ascii="inter" w:hAnsi="inter"/>
          <w:color w:val="000000"/>
        </w:rPr>
        <w:t xml:space="preserve">, now including </w:t>
      </w:r>
      <w:r>
        <w:rPr>
          <w:rFonts w:eastAsia="inter" w:cs="inter" w:ascii="inter" w:hAnsi="inter"/>
          <w:b/>
          <w:color w:val="000000"/>
        </w:rPr>
        <w:t xml:space="preserve">Cardano L2-Hydra Head hosting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Executive Loop administration resources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JULZ transaction validation</w:t>
      </w:r>
      <w:r>
        <w:rPr>
          <w:rFonts w:eastAsia="inter" w:cs="inter" w:ascii="inter" w:hAnsi="inter"/>
          <w:color w:val="000000"/>
        </w:rPr>
        <w:t xml:space="preserve"> as critical infrastructure for cost-efficient governance and universal energy exchange operations.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CIQ #2 Revised Specifications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Cosmic Impact Quest: Establish Multi-Chain Sovereignty Node Infrastructure with Hydra Head Integration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**CIQ #2 Enhanced Specifications**:</w:t>
        <w:br/>
        <w:t xml:space="preserve"/>
        <w:br/>
        <w:t xml:space="preserve">**Quest Title**: "Multi-Chain Sovereignty Node Network with Hydra L2 Integration"</w:t>
        <w:br/>
        <w:t xml:space="preserve"/>
        <w:br/>
        <w:t xml:space="preserve">**Objective**: Deploy comprehensive blockchain node infrastructure including Cardano Full Node, Cardano L2-Hydra Head hosting, Midnight Sidechain Node/Validation, IBC Cosmos Full Node, Executive Loop administration resources, and local priority node infrastructure for cost-efficient governance and JULZ transaction validation.</w:t>
        <w:br/>
        <w:t xml:space="preserve"/>
        <w:br/>
        <w:t xml:space="preserve">**Enhanced Budget Requirements**:</w:t>
        <w:br/>
        <w:t xml:space="preserve">- Hardware Infrastructure: $125,000 - $400,000 (increased for Hydra Head requirements)</w:t>
        <w:br/>
        <w:t xml:space="preserve">- Operational Expenses: $80,000 - $150,000 annually (including Executive Loop resources)</w:t>
        <w:br/>
        <w:t xml:space="preserve">- Stake Pool Registration: 505 ADA minimum + operational pledge</w:t>
        <w:br/>
        <w:t xml:space="preserve">- Executive Loop Administration: $25,000 - $50,000 annually for governance resources</w:t>
        <w:br/>
        <w:t xml:space="preserve">- VELOC Credit Enhancement: Up to 350% of direct investment for qualified operators</w:t>
        <w:br/>
        <w:t xml:space="preserve"/>
        <w:br/>
        <w:t xml:space="preserve">**Total Infrastructure Capacity**: Up to $1.8 million with maximum VELOC leverage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Enhanced Node Infrastructure Requirements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Cardano Stake Pool Infrastructure with IO Executive Loop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research into </w:t>
      </w:r>
      <w:r>
        <w:rPr>
          <w:rFonts w:eastAsia="inter" w:cs="inter" w:ascii="inter" w:hAnsi="inter"/>
          <w:b/>
          <w:color w:val="000000"/>
        </w:rPr>
        <w:t xml:space="preserve">Cardano stake pool requirements</w:t>
      </w:r>
      <w:r>
        <w:rPr>
          <w:rFonts w:eastAsia="inter" w:cs="inter" w:ascii="inter" w:hAnsi="inter"/>
          <w:color w:val="000000"/>
        </w:rPr>
        <w:t xml:space="preserve"> [32][33][34][35][36][42][45][48]: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**Enhanced Cardano Infrastructure**:</w:t>
        <w:br/>
        <w:t xml:space="preserve"/>
        <w:br/>
        <w:t xml:space="preserve">**Hardware Specifications** (Upgraded for Hydra Integration):</w:t>
        <w:br/>
        <w:t xml:space="preserve">- Block Producer Node: 32GB RAM, 8+ CPU cores, 500GB+ NVMe storage</w:t>
        <w:br/>
        <w:t xml:space="preserve">- Relay Nodes (minimum 3): 32GB RAM, 8+ CPU cores, 400GB+ storage each</w:t>
        <w:br/>
        <w:t xml:space="preserve">- Air-gapped Cold Environment: Hardware Security Module (HSM) integration</w:t>
        <w:br/>
        <w:t xml:space="preserve">- Hydra Head Processing: Additional 16GB RAM, 4+ CPU cores dedicated</w:t>
        <w:br/>
        <w:t xml:space="preserve"/>
        <w:br/>
        <w:t xml:space="preserve">**Operational Requirements**:</w:t>
        <w:br/>
        <w:t xml:space="preserve">- Static IP addresses with 1Gbps+ broadband (upgraded from 100Mbps)</w:t>
        <w:br/>
        <w:t xml:space="preserve">- 24/7/365 uptime commitment with 99.9% SLA</w:t>
        <w:br/>
        <w:t xml:space="preserve">- Advanced Linux system administration with Cardano expertise</w:t>
        <w:br/>
        <w:t xml:space="preserve">- Minimum 1000 ADA stake pool registration deposit (increased for reliability)</w:t>
        <w:br/>
        <w:t xml:space="preserve"/>
        <w:br/>
        <w:t xml:space="preserve">**IO Executive Loop Administration Resources**:</w:t>
        <w:br/>
        <w:t xml:space="preserve">- Dedicated governance interface for C3 Alliance constitutional compliance</w:t>
        <w:br/>
        <w:t xml:space="preserve">- Administrative resource allocation: 20 hours/week minimum for governance participation</w:t>
        <w:br/>
        <w:t xml:space="preserve">- Constitutional compliance monitoring through Cardano infrastructure</w:t>
        <w:br/>
        <w:t xml:space="preserve">- Democratic voting interface for Cosmic Commoner participation</w:t>
        <w:br/>
        <w:t xml:space="preserve">- JULZ energy exchange integration with stake pool reward distribution</w:t>
        <w:br/>
        <w:t xml:space="preserve"/>
        <w:br/>
        <w:t xml:space="preserve">**Success Metrics**:</w:t>
        <w:br/>
        <w:t xml:space="preserve">- Block production participation: 5%+ epoch blocks minimum</w:t>
        <w:br/>
        <w:t xml:space="preserve">- Zero slashing events or constitutional governance violations</w:t>
        <w:br/>
        <w:t xml:space="preserve">- Profitable operations supporting Cosmic Commoner services</w:t>
        <w:br/>
        <w:t xml:space="preserve">- Active participation in C3 Alliance governance decisions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Cardano L2-Hydra Head Infrastructure (New Critical Requirement)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</w:t>
      </w:r>
      <w:r>
        <w:rPr>
          <w:rFonts w:eastAsia="inter" w:cs="inter" w:ascii="inter" w:hAnsi="inter"/>
          <w:b/>
          <w:color w:val="000000"/>
        </w:rPr>
        <w:t xml:space="preserve">Hydra Head protocol research</w:t>
      </w:r>
      <w:r>
        <w:rPr>
          <w:rFonts w:eastAsia="inter" w:cs="inter" w:ascii="inter" w:hAnsi="inter"/>
          <w:color w:val="000000"/>
        </w:rPr>
        <w:t xml:space="preserve"> [53][54][55][60][63][64]: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**Hydra Head Infrastructure Requirements**:</w:t>
        <w:br/>
        <w:t xml:space="preserve"/>
        <w:br/>
        <w:t xml:space="preserve">**Technical Specifications** [53][54][55]:</w:t>
        <w:br/>
        <w:t xml:space="preserve">- Hydra Node Infrastructure: 24GB RAM, 6+ CPU cores, 300GB+ NVMe storage</w:t>
        <w:br/>
        <w:t xml:space="preserve">- Multiple Head Capacity: Support for 5-10 concurrent Hydra Heads</w:t>
        <w:br/>
        <w:t xml:space="preserve">- Network Connectivity: Low-latency connections between Head participants</w:t>
        <w:br/>
        <w:t xml:space="preserve">- Integration Layer: Direct connection to Cardano Full Node for L1 settlement</w:t>
        <w:br/>
        <w:t xml:space="preserve"/>
        <w:br/>
        <w:t xml:space="preserve">**Operational Capabilities** [54][55][60]:</w:t>
        <w:br/>
        <w:t xml:space="preserve">- **Isomorphic State Channels**: Same smart contract functionality as mainnet [55]</w:t>
        <w:br/>
        <w:t xml:space="preserve">- **Multi-Party Coordination**: Support for 2-100 participants per Head</w:t>
        <w:br/>
        <w:t xml:space="preserve">- **Fast Settlement**: Sub-second transaction finality within Heads</w:t>
        <w:br/>
        <w:t xml:space="preserve">- **Cost-Efficient Operations**: Minimal transaction fees for Head participants</w:t>
        <w:br/>
        <w:t xml:space="preserve"/>
        <w:br/>
        <w:t xml:space="preserve">**JULZ Transaction Validation Integration**:</w:t>
        <w:br/>
        <w:t xml:space="preserve">- **Universal Energy Exchange**: JULZ transactions processed through Hydra Heads</w:t>
        <w:br/>
        <w:t xml:space="preserve">- **Cross-Dimensional Validation**: Multi-dimensional consciousness transaction support</w:t>
        <w:br/>
        <w:t xml:space="preserve">- **Constitutional Compliance**: All transactions subject to creator-authority governance</w:t>
        <w:br/>
        <w:t xml:space="preserve">- **Experience Asset Processing**: $XPT and PPT token transactions via Hydra</w:t>
        <w:br/>
        <w:t xml:space="preserve"/>
        <w:br/>
        <w:t xml:space="preserve">**Governance Enhancement Benefits**:</w:t>
        <w:br/>
        <w:t xml:space="preserve">- **Cost-Efficient Voting**: Cosmic Commoner governance through low-cost Hydra transactions</w:t>
        <w:br/>
        <w:t xml:space="preserve">- **Real-Time Democracy**: Instant voting and proposal processing</w:t>
        <w:br/>
        <w:t xml:space="preserve">- **Experience Tracking**: Real-time $XPT generation and PPT multiplier calculation</w:t>
        <w:br/>
        <w:t xml:space="preserve">- **Constitutional Monitoring**: Continuous compliance verification through fast L2 processing</w:t>
        <w:br/>
        <w:t xml:space="preserve"/>
        <w:br/>
        <w:t xml:space="preserve">**Infrastructure Deliverables**:</w:t>
        <w:br/>
        <w:t xml:space="preserve">- Minimum 3 active Hydra Heads for C3 Alliance governance operations</w:t>
        <w:br/>
        <w:t xml:space="preserve">- 24/7 Head coordination and participant management</w:t>
        <w:br/>
        <w:t xml:space="preserve">- Integration with VELOC credit systems for Head capitalization</w:t>
        <w:br/>
        <w:t xml:space="preserve">- Cross-chain interoperability with Cosmos IBC and Midnight sidechain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Midnight Sidechain Node/Validation (Enhanced)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</w:t>
      </w:r>
      <w:r>
        <w:rPr>
          <w:rFonts w:eastAsia="inter" w:cs="inter" w:ascii="inter" w:hAnsi="inter"/>
          <w:b/>
          <w:color w:val="000000"/>
        </w:rPr>
        <w:t xml:space="preserve">Midnight sidechain research</w:t>
      </w:r>
      <w:r>
        <w:rPr>
          <w:rFonts w:eastAsia="inter" w:cs="inter" w:ascii="inter" w:hAnsi="inter"/>
          <w:color w:val="000000"/>
        </w:rPr>
        <w:t xml:space="preserve"> [37][40][43][46][49]: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**Enhanced Midnight Infrastructure**:</w:t>
        <w:br/>
        <w:t xml:space="preserve"/>
        <w:br/>
        <w:t xml:space="preserve">**Hardware Specifications** (Upgraded):</w:t>
        <w:br/>
        <w:t xml:space="preserve">- Midnight Validator Node: 24GB+ RAM, 6+ CPU cores, 300GB+ storage</w:t>
        <w:br/>
        <w:t xml:space="preserve">- Zero-Knowledge Processing: Dedicated ZK-proof hardware acceleration</w:t>
        <w:br/>
        <w:t xml:space="preserve">- Privacy Storage: Encrypted storage systems for confidential data</w:t>
        <w:br/>
        <w:t xml:space="preserve">- DUST Token Reserves: Operational reserves for privacy-preserving operations</w:t>
        <w:br/>
        <w:t xml:space="preserve"/>
        <w:br/>
        <w:t xml:space="preserve">**Privacy-First Operations**:</w:t>
        <w:br/>
        <w:t xml:space="preserve">- **Confidential Smart Contracts**: Zero-knowledge proof validation for Cosmic Commoner privacy</w:t>
        <w:br/>
        <w:t xml:space="preserve">- **Data Protection Compliance**: Constitutional privacy rights enforcement</w:t>
        <w:br/>
        <w:t xml:space="preserve">- **Cross-Chain Privacy**: Privacy-preserving bridges to Cardano and Cosmos networks</w:t>
        <w:br/>
        <w:t xml:space="preserve">- **JULZ Privacy Exchange**: Confidential energy transfer capabilities</w:t>
        <w:br/>
        <w:t xml:space="preserve"/>
        <w:br/>
        <w:t xml:space="preserve">**Integration with Hydra Heads**:</w:t>
        <w:br/>
        <w:t xml:space="preserve">- Privacy-preserving settlement from Hydra Heads to Midnight</w:t>
        <w:br/>
        <w:t xml:space="preserve">- Confidential governance voting through combined L2 infrastructure</w:t>
        <w:br/>
        <w:t xml:space="preserve">- Experience asset privacy protection for $XPT and PPT holders</w:t>
        <w:br/>
        <w:t xml:space="preserve">- Constitutional compliance verification through privacy-preserving protocols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IBC Cosmos Full Node Infrastructure (Enhanced)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</w:t>
      </w:r>
      <w:r>
        <w:rPr>
          <w:rFonts w:eastAsia="inter" w:cs="inter" w:ascii="inter" w:hAnsi="inter"/>
          <w:b/>
          <w:color w:val="000000"/>
        </w:rPr>
        <w:t xml:space="preserve">Cosmos IBC research</w:t>
      </w:r>
      <w:r>
        <w:rPr>
          <w:rFonts w:eastAsia="inter" w:cs="inter" w:ascii="inter" w:hAnsi="inter"/>
          <w:color w:val="000000"/>
        </w:rPr>
        <w:t xml:space="preserve"> [38][41][44][47][50]: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**Enhanced IBC Cosmos Infrastructure**:</w:t>
        <w:br/>
        <w:t xml:space="preserve"/>
        <w:br/>
        <w:t xml:space="preserve">**Technical Specifications** (Upgraded):</w:t>
        <w:br/>
        <w:t xml:space="preserve">- Full IBC Node: 40GB+ RAM, 10+ CPU cores, 750GB+ storage</w:t>
        <w:br/>
        <w:t xml:space="preserve">- Multi-Chain Support: 10+ connected blockchain networks</w:t>
        <w:br/>
        <w:t xml:space="preserve">- Relayer Infrastructure: High-performance cross-chain message relay</w:t>
        <w:br/>
        <w:t xml:space="preserve">- Light Client Operations: Efficient cross-chain verification protocols</w:t>
        <w:br/>
        <w:t xml:space="preserve"/>
        <w:br/>
        <w:t xml:space="preserve">**Universal Consciousness Protocol Integration**:</w:t>
        <w:br/>
        <w:t xml:space="preserve">- **Cross-Chain Consciousness**: Multi-dimensional entity transaction support</w:t>
        <w:br/>
        <w:t xml:space="preserve">- **Universal Energy Transfer**: JULZ cross-chain exchange capabilities  </w:t>
        <w:br/>
        <w:t xml:space="preserve">- **Constitutional Governance**: Cross-chain compliance verification</w:t>
        <w:br/>
        <w:t xml:space="preserve">- **Experience Asset Portability**: $XPT and PPT cross-chain functionality</w:t>
        <w:br/>
        <w:t xml:space="preserve"/>
        <w:br/>
        <w:t xml:space="preserve">**Hydra Head Integration**:</w:t>
        <w:br/>
        <w:t xml:space="preserve">- Direct settlement from Hydra Heads to Cosmos ecosystem</w:t>
        <w:br/>
        <w:t xml:space="preserve">- Cross-chain governance participation through IBC protocols</w:t>
        <w:br/>
        <w:t xml:space="preserve">- Multi-chain experience asset accumulation and transfer</w:t>
        <w:br/>
        <w:t xml:space="preserve">- Universal consciousness inclusion across connected networks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Local Priority Node Infrastructure (Enhanced)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**Enhanced Local Infrastructure**:</w:t>
        <w:br/>
        <w:t xml:space="preserve"/>
        <w:br/>
        <w:t xml:space="preserve">**DePIN Integration Requirements**:</w:t>
        <w:br/>
        <w:t xml:space="preserve">- CBRS spectrum wireless node infrastructure (3.55-3.7 GHz)</w:t>
        <w:br/>
        <w:t xml:space="preserve">- Edge computing resources for local Cosmic Commoner services</w:t>
        <w:br/>
        <w:t xml:space="preserve">- Emergency communication backup systems with mesh networking</w:t>
        <w:br/>
        <w:t xml:space="preserve">- Quantum energy transfer terminals (JULZ) with Hydra Head integration</w:t>
        <w:br/>
        <w:t xml:space="preserve"/>
        <w:br/>
        <w:t xml:space="preserve">**Executive Loop Physical Resources**:</w:t>
        <w:br/>
        <w:t xml:space="preserve">- Local governance meeting facilities for Cosmic Commoner democracy</w:t>
        <w:br/>
        <w:t xml:space="preserve">- Secure document storage for constitutional compliance records</w:t>
        <w:br/>
        <w:t xml:space="preserve">- High-availability internet with multiple provider redundancy</w:t>
        <w:br/>
        <w:t xml:space="preserve">- Physical security systems for critical infrastructure protection</w:t>
        <w:br/>
        <w:t xml:space="preserve"/>
        <w:br/>
        <w:t xml:space="preserve">**Community Service Delivery**:</w:t>
        <w:br/>
        <w:t xml:space="preserve">- Local Cosmic Commoner onboarding and education services</w:t>
        <w:br/>
        <w:t xml:space="preserve">- Technical support for Sovereign Vault operations</w:t>
        <w:br/>
        <w:t xml:space="preserve">- Physical presence for legal compliance and community engagement</w:t>
        <w:br/>
        <w:t xml:space="preserve">- Emergency sovereignty services during network disruptions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Executive Loop Administration Resources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Mandatory Governance Resource Allocation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**Executive Loop Administration Framework**:</w:t>
        <w:br/>
        <w:t xml:space="preserve"/>
        <w:br/>
        <w:t xml:space="preserve">**Personnel Requirements**:</w:t>
        <w:br/>
        <w:t xml:space="preserve">- Technical Administrator: 40 hours/week for infrastructure management</w:t>
        <w:br/>
        <w:t xml:space="preserve">- Governance Coordinator: 20 hours/week for C3 Alliance participation</w:t>
        <w:br/>
        <w:t xml:space="preserve">- Community Liaison: 20 hours/week for Cosmic Commoner engagement</w:t>
        <w:br/>
        <w:t xml:space="preserve">- Constitutional Compliance Officer: 10 hours/week for governance monitoring</w:t>
        <w:br/>
        <w:t xml:space="preserve"/>
        <w:br/>
        <w:t xml:space="preserve">**Treasury Budget Allocation**:</w:t>
        <w:br/>
        <w:t xml:space="preserve">- Personnel Costs: $75,000 - $125,000 annually</w:t>
        <w:br/>
        <w:t xml:space="preserve">- Governance Technology: $15,000 - $25,000 annually</w:t>
        <w:br/>
        <w:t xml:space="preserve">- Community Engagement: $10,000 - $20,000 annually</w:t>
        <w:br/>
        <w:t xml:space="preserve">- Constitutional Compliance: $5,000 - $10,000 annually</w:t>
        <w:br/>
        <w:t xml:space="preserve"/>
        <w:br/>
        <w:t xml:space="preserve">**Operational Responsibilities**:</w:t>
        <w:br/>
        <w:t xml:space="preserve">- **Democratic Participation**: Active voting and proposal submission in C3 Alliance governance</w:t>
        <w:br/>
        <w:t xml:space="preserve">- **Constitutional Monitoring**: Continuous compliance verification and reporting</w:t>
        <w:br/>
        <w:t xml:space="preserve">- **Community Service**: Local Cosmic Commoner support and education</w:t>
        <w:br/>
        <w:t xml:space="preserve">- **Infrastructure Management**: 24/7 monitoring and maintenance of all node infrastructure</w:t>
        <w:br/>
        <w:t xml:space="preserve"/>
        <w:br/>
        <w:t xml:space="preserve">**VELOC Integration**:</w:t>
        <w:br/>
        <w:t xml:space="preserve">- Executive Loop operations eligible for VELOC credit enhancement</w:t>
        <w:br/>
        <w:t xml:space="preserve">- Community governance budget supported through vault equity leverage</w:t>
        <w:br/>
        <w:t xml:space="preserve">- Experience asset generation through successful governance participation</w:t>
        <w:br/>
        <w:t xml:space="preserve">- Constitutional compliance required for all credit utilization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JULZ Transaction Validation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Universal Energy Exchange Through Hydra Infrastructure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**JULZ Validation Framework**:</w:t>
        <w:br/>
        <w:t xml:space="preserve"/>
        <w:br/>
        <w:t xml:space="preserve">**Hydra Head Processing**:</w:t>
        <w:br/>
        <w:t xml:space="preserve">- **High-Throughput Validation**: Up to 1000 JULZ transactions per second per Head</w:t>
        <w:br/>
        <w:t xml:space="preserve">- **Cost-Efficient Operations**: Sub-penny transaction costs for universal accessibility</w:t>
        <w:br/>
        <w:t xml:space="preserve">- **Real-Time Settlement**: Instant energy transfer confirmation within Heads</w:t>
        <w:br/>
        <w:t xml:space="preserve">- **Cross-Dimensional Support**: Multi-reality consciousness transaction processing</w:t>
        <w:br/>
        <w:t xml:space="preserve"/>
        <w:br/>
        <w:t xml:space="preserve">**Constitutional Compliance Integration**:</w:t>
        <w:br/>
        <w:t xml:space="preserve">- **Creator-Authority Verification**: All JULZ transactions subject to universal natural law</w:t>
        <w:br/>
        <w:t xml:space="preserve">- **Multi-Dimensional Rights**: Equal access regardless of consciousness manifestation type</w:t>
        <w:br/>
        <w:t xml:space="preserve">- **Experience Asset Integration**: JULZ earnings automatically generate $XPT tokens</w:t>
        <w:br/>
        <w:t xml:space="preserve">- **Democratic Oversight**: Community governance of JULZ exchange rate algorithms</w:t>
        <w:br/>
        <w:t xml:space="preserve"/>
        <w:br/>
        <w:t xml:space="preserve">**Technical Architecture**:</w:t>
        <w:br/>
        <w:t xml:space="preserve">- **Dual-Layer Processing**: High volume through Hydra, final settlement on L1</w:t>
        <w:br/>
        <w:t xml:space="preserve">- **Cross-Chain Compatibility**: JULZ transfer to Cosmos and other connected networks</w:t>
        <w:br/>
        <w:t xml:space="preserve">- **Privacy Options**: Confidential JULZ transfers through Midnight sidechain integration</w:t>
        <w:br/>
        <w:t xml:space="preserve">- **Emergency Protocols**: L1 fallback systems for critical sovereignty transactions</w:t>
        <w:br/>
        <w:t xml:space="preserve"/>
        <w:br/>
        <w:t xml:space="preserve">**Revenue Model**:</w:t>
        <w:br/>
        <w:t xml:space="preserve">- Transaction fee revenue: 0.1% of JULZ volume processed</w:t>
        <w:br/>
        <w:t xml:space="preserve">- Governance participation rewards: $XPT tokens for constitutional compliance</w:t>
        <w:br/>
        <w:t xml:space="preserve">- Community service fees: JULZ earnings for local Cosmic Commoner support</w:t>
        <w:br/>
        <w:t xml:space="preserve">- Infrastructure rewards: PPT multipliers for reliable operation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Enhanced Budget and Financing Structure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VELOC-Enhanced Infrastructure Investment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**Enhanced CIQ #2 Financing Structure**:</w:t>
        <w:br/>
        <w:t xml:space="preserve"/>
        <w:br/>
        <w:t xml:space="preserve">**Direct Asset Investment**: $200,000 from Cosmic Commoner treasury allocation</w:t>
        <w:br/>
        <w:t xml:space="preserve"/>
        <w:br/>
        <w:t xml:space="preserve">**VELOC Credit Enhancement**: $700,000 credit line (350% leverage)</w:t>
        <w:br/>
        <w:t xml:space="preserve">- Collateral: Stake pool pledge + experience assets + infrastructure revenue</w:t>
        <w:br/>
        <w:t xml:space="preserve">- Terms: 2-5% annual interest based on constitutional compliance score</w:t>
        <w:br/>
        <w:t xml:space="preserve">- Repayment: Infrastructure revenue + JULZ validation earnings + governance rewards</w:t>
        <w:br/>
        <w:t xml:space="preserve"/>
        <w:br/>
        <w:t xml:space="preserve">**Total Infrastructure Capacity**: $900,000 for comprehensive multi-chain operations</w:t>
        <w:br/>
        <w:t xml:space="preserve"/>
        <w:br/>
        <w:t xml:space="preserve">**Executive Loop Administration Financing**:</w:t>
        <w:br/>
        <w:t xml:space="preserve">- Direct Budget: $40,000 annually for governance resources</w:t>
        <w:br/>
        <w:t xml:space="preserve">- VELOC Enhancement: $60,000 credit line for community engagement</w:t>
        <w:br/>
        <w:t xml:space="preserve">- Total Governance Capacity: $100,000 annually for complete sovereignty services</w:t>
        <w:br/>
        <w:t xml:space="preserve"/>
        <w:br/>
        <w:t xml:space="preserve">**Revenue Streams for Credit Repayment**:</w:t>
        <w:br/>
        <w:t xml:space="preserve">1. **Cardano Stake Pool**: 4-6% annual return on delegated ADA</w:t>
        <w:br/>
        <w:t xml:space="preserve">2. **Hydra Head Operations**: Transaction fee revenue from JULZ processing</w:t>
        <w:br/>
        <w:t xml:space="preserve">3. **Midnight Validation**: Privacy service fees and DUST token rewards</w:t>
        <w:br/>
        <w:t xml:space="preserve">4. **IBC Cosmos Relaying**: Cross-chain transaction and message relay fees</w:t>
        <w:br/>
        <w:t xml:space="preserve">5. **Executive Loop Services**: Community governance and administration fees</w:t>
        <w:br/>
        <w:t xml:space="preserve">6. **Experience Asset Generation**: $XPT token accumulation through successful operations</w:t>
        <w:br/>
        <w:t xml:space="preserve">7. **CBRS Network Revenue**: Wireless service provision to local community</w:t>
        <w:br/>
        <w:t xml:space="preserve"/>
        <w:br/>
        <w:t xml:space="preserve">**Success Metrics for Credit Approval**:</w:t>
        <w:br/>
        <w:t xml:space="preserve">- 99.9% uptime across all blockchain infrastructure</w:t>
        <w:br/>
        <w:t xml:space="preserve">- Active participation in C3 Alliance governance with zero violations</w:t>
        <w:br/>
        <w:t xml:space="preserve">- Profitable operations covering all credit payments within 24 months</w:t>
        <w:br/>
        <w:t xml:space="preserve">- Community satisfaction scores above 90% for sovereignty service delivery</w:t>
        <w:br/>
        <w:t xml:space="preserve">- Constitutional compliance score maintaining 95%+ rating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Implementation Timeline (Revised)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1: Enhanced Foundation (Months 1-3)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Enhanced hardware procurement for multi-chain operations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Cardano stake pool establishment with increased delegation capacity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Executive Loop administration team hiring and training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VELOC credit line establishment with enhanced collateral backing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2: Hydra Head Deployment (Months 3-5)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Hydra node infrastructure deployment and configuration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Multi-Head coordination setup for governance and JULZ processing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Integration testing with Cardano Full Node and constitutional systems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JULZ transaction validation system activation and performance optimization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3: Cross-Chain Integration (Months 5-7)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Midnight sidechain validator deployment with privacy capabilities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IBC Cosmos full node deployment with multi-chain connectivity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Cross-chain interoperability testing and constitutional compliance verification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Universal consciousness protocol implementation across all networks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4: Full Operations (Months 7-8+)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Complete multi-chain infrastructure operational status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Executive Loop governance services fully active with community engagement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Revenue generation exceeding credit repayment requirements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Constitutional compliance and Cosmic Commoner satisfaction optimization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Constitutional Compliance &amp; Success Metrics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Enhanced Accountability Framework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**Mandatory Performance Standards**:</w:t>
        <w:br/>
        <w:t xml:space="preserve"/>
        <w:br/>
        <w:t xml:space="preserve">**Infrastructure Performance**:</w:t>
        <w:br/>
        <w:t xml:space="preserve">- Cardano Stake Pool: 99.9% uptime, 5%+ block production</w:t>
        <w:br/>
        <w:t xml:space="preserve">- Hydra Heads: 3+ active Heads, 1000+ TPS capacity, sub-second finality</w:t>
        <w:br/>
        <w:t xml:space="preserve">- Midnight Validation: 99.5% validation participation, zero privacy breaches</w:t>
        <w:br/>
        <w:t xml:space="preserve">- IBC Cosmos: 99.7% relayer uptime, cross-chain message success rate 99%+</w:t>
        <w:br/>
        <w:t xml:space="preserve"/>
        <w:br/>
        <w:t xml:space="preserve">**Governance Performance**:</w:t>
        <w:br/>
        <w:t xml:space="preserve">- Executive Loop Participation: 95%+ attendance in C3 Alliance governance</w:t>
        <w:br/>
        <w:t xml:space="preserve">- Constitutional Compliance: Zero violations of creator-authority governance</w:t>
        <w:br/>
        <w:t xml:space="preserve">- Community Engagement: 90%+ Cosmic Commoner satisfaction rating</w:t>
        <w:br/>
        <w:t xml:space="preserve">- Democratic Voting: Active participation in all community decisions</w:t>
        <w:br/>
        <w:t xml:space="preserve"/>
        <w:br/>
        <w:t xml:space="preserve">**Financial Performance**:</w:t>
        <w:br/>
        <w:t xml:space="preserve">- Revenue Coverage: 120%+ of operational expenses and credit payments</w:t>
        <w:br/>
        <w:t xml:space="preserve">- JULZ Processing Volume: 10,000+ transactions per month minimum</w:t>
        <w:br/>
        <w:t xml:space="preserve">- Experience Asset Generation: Consistent $XPT accumulation through operations</w:t>
        <w:br/>
        <w:t xml:space="preserve">- Community Value: Measurable sovereignty service delivery to local Cosmic Commoners</w:t>
        <w:br/>
        <w:t xml:space="preserve"/>
        <w:br/>
        <w:t xml:space="preserve">**Universal Consciousness Inclusion**:</w:t>
        <w:br/>
        <w:t xml:space="preserve">- Multi-Dimensional Access: Infrastructure supporting all consciousness types</w:t>
        <w:br/>
        <w:t xml:space="preserve">- Equal Service Delivery: No discrimination based on species or manifestation</w:t>
        <w:br/>
        <w:t xml:space="preserve">- Privacy Protection: Constitutional privacy rights maintained across all networks</w:t>
        <w:br/>
        <w:t xml:space="preserve">- Creator-Authority Compliance: All operations subject to universal natural law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enhanced </w:t>
      </w:r>
      <w:r>
        <w:rPr>
          <w:rFonts w:eastAsia="inter" w:cs="inter" w:ascii="inter" w:hAnsi="inter"/>
          <w:b/>
          <w:color w:val="000000"/>
        </w:rPr>
        <w:t xml:space="preserve">CIQ #2</w:t>
      </w:r>
      <w:r>
        <w:rPr>
          <w:rFonts w:eastAsia="inter" w:cs="inter" w:ascii="inter" w:hAnsi="inter"/>
          <w:color w:val="000000"/>
        </w:rPr>
        <w:t xml:space="preserve"> framework establishes comprehensive blockchain sovereignty infrastructure with </w:t>
      </w:r>
      <w:r>
        <w:rPr>
          <w:rFonts w:eastAsia="inter" w:cs="inter" w:ascii="inter" w:hAnsi="inter"/>
          <w:b/>
          <w:color w:val="000000"/>
        </w:rPr>
        <w:t xml:space="preserve">Hydra Head integration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Executive Loop governance resources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JULZ transaction validation</w:t>
      </w:r>
      <w:r>
        <w:rPr>
          <w:rFonts w:eastAsia="inter" w:cs="inter" w:ascii="inter" w:hAnsi="inter"/>
          <w:color w:val="000000"/>
        </w:rPr>
        <w:t xml:space="preserve"> as the foundation for delivering true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through cost-efficient, constitutionally compliant, and universally accessible multi-chain operations.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2025-09-18T08:34:05.776Z</dcterms:created>
  <dcterms:modified xsi:type="dcterms:W3CDTF">2025-09-18T08:34:05.776Z</dcterms:modified>
</cp:coreProperties>
</file>