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Articles of Organization</w:t>
      </w:r>
    </w:p>
    <w:p>
      <w:pPr>
        <w:spacing w:line="360" w:before="315" w:after="105" w:lineRule="auto"/>
        <w:ind w:left="-30"/>
        <w:jc w:val="left"/>
      </w:pPr>
      <w:r>
        <w:rPr>
          <w:rFonts w:eastAsia="inter" w:cs="inter" w:ascii="inter" w:hAnsi="inter"/>
          <w:b/>
          <w:color w:val="000000"/>
          <w:sz w:val="24"/>
        </w:rPr>
        <w:t xml:space="preserve">Constitutional Cooperative Communities - Umbrella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COLORADO LIMITED COOPERATIVE ASSOCIATION</w:t>
      </w:r>
    </w:p>
    <w:p>
      <w:pPr>
        <w:spacing w:line="360" w:before="315" w:after="105" w:lineRule="auto"/>
        <w:ind w:left="-30"/>
        <w:jc w:val="left"/>
      </w:pPr>
      <w:r>
        <w:rPr>
          <w:rFonts w:eastAsia="inter" w:cs="inter" w:ascii="inter" w:hAnsi="inter"/>
          <w:b/>
          <w:color w:val="000000"/>
          <w:sz w:val="24"/>
        </w:rPr>
        <w:t xml:space="preserve">ARTICLES OF ORGANIZATION</w:t>
      </w:r>
    </w:p>
    <w:p>
      <w:pPr>
        <w:spacing w:line="360" w:after="210" w:lineRule="auto"/>
      </w:pPr>
      <w:r>
        <w:rPr>
          <w:rFonts w:eastAsia="inter" w:cs="inter" w:ascii="inter" w:hAnsi="inter"/>
          <w:b/>
          <w:color w:val="000000"/>
        </w:rPr>
        <w:t xml:space="preserve">Entity Name:</w:t>
      </w:r>
      <w:r>
        <w:rPr>
          <w:rFonts w:eastAsia="inter" w:cs="inter" w:ascii="inter" w:hAnsi="inter"/>
          <w:color w:val="000000"/>
        </w:rPr>
        <w:t xml:space="preserve"> C3 Alliance LCA</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Limited Cooperative Association</w:t>
      </w:r>
      <w:r>
        <w:rPr>
          <w:rFonts w:eastAsia="inter" w:cs="inter" w:ascii="inter" w:hAnsi="inter"/>
          <w:color w:val="000000"/>
        </w:rPr>
        <w:br w:type="textWrapping"/>
      </w:r>
      <w:r>
        <w:rPr>
          <w:rFonts w:eastAsia="inter" w:cs="inter" w:ascii="inter" w:hAnsi="inter"/>
          <w:b/>
          <w:color w:val="000000"/>
        </w:rPr>
        <w:t xml:space="preserve">Filing Jurisdiction:</w:t>
      </w:r>
      <w:r>
        <w:rPr>
          <w:rFonts w:eastAsia="inter" w:cs="inter" w:ascii="inter" w:hAnsi="inter"/>
          <w:color w:val="000000"/>
        </w:rPr>
        <w:t xml:space="preserve"> Colorado Secretary of State</w:t>
      </w:r>
      <w:r>
        <w:rPr>
          <w:rFonts w:eastAsia="inter" w:cs="inter" w:ascii="inter" w:hAnsi="inter"/>
          <w:color w:val="000000"/>
        </w:rPr>
        <w:br w:type="textWrapping"/>
      </w:r>
      <w:r>
        <w:rPr>
          <w:rFonts w:eastAsia="inter" w:cs="inter" w:ascii="inter" w:hAnsi="inter"/>
          <w:b/>
          <w:color w:val="000000"/>
        </w:rPr>
        <w:t xml:space="preserve">Formation Date:</w:t>
      </w:r>
      <w:r>
        <w:rPr>
          <w:rFonts w:eastAsia="inter" w:cs="inter" w:ascii="inter" w:hAnsi="inter"/>
          <w:color w:val="000000"/>
        </w:rPr>
        <w:t xml:space="preserve"> [Date of Filing]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ORGANIZATION</w:t>
      </w:r>
    </w:p>
    <w:p>
      <w:pPr>
        <w:spacing w:line="360" w:before="315" w:after="105" w:lineRule="auto"/>
        <w:ind w:left="-30"/>
        <w:jc w:val="left"/>
      </w:pPr>
      <w:r>
        <w:rPr>
          <w:rFonts w:eastAsia="inter" w:cs="inter" w:ascii="inter" w:hAnsi="inter"/>
          <w:b/>
          <w:color w:val="000000"/>
          <w:sz w:val="24"/>
        </w:rPr>
        <w:t xml:space="preserve">Section 1.1 Name</w:t>
      </w:r>
    </w:p>
    <w:p>
      <w:pPr>
        <w:spacing w:line="360" w:after="210" w:lineRule="auto"/>
      </w:pPr>
      <w:r>
        <w:rPr>
          <w:rFonts w:eastAsia="inter" w:cs="inter" w:ascii="inter" w:hAnsi="inter"/>
          <w:color w:val="000000"/>
        </w:rPr>
        <w:t xml:space="preserve">The name of this Limited Cooperative Association is </w:t>
      </w:r>
      <w:r>
        <w:rPr>
          <w:rFonts w:eastAsia="inter" w:cs="inter" w:ascii="inter" w:hAnsi="inter"/>
          <w:b/>
          <w:color w:val="000000"/>
        </w:rPr>
        <w:t xml:space="preserve">"C3 Alliance LCA"</w:t>
      </w:r>
      <w:r>
        <w:rPr>
          <w:rFonts w:eastAsia="inter" w:cs="inter" w:ascii="inter" w:hAnsi="inter"/>
          <w:color w:val="000000"/>
        </w:rPr>
        <w:t xml:space="preserve"> (the "Alliance").</w:t>
      </w:r>
    </w:p>
    <w:p>
      <w:pPr>
        <w:spacing w:line="360" w:before="315" w:after="105" w:lineRule="auto"/>
        <w:ind w:left="-30"/>
        <w:jc w:val="left"/>
      </w:pPr>
      <w:r>
        <w:rPr>
          <w:rFonts w:eastAsia="inter" w:cs="inter" w:ascii="inter" w:hAnsi="inter"/>
          <w:b/>
          <w:color w:val="000000"/>
          <w:sz w:val="24"/>
        </w:rPr>
        <w:t xml:space="preserve">Section 1.2 Entity Type</w:t>
      </w:r>
    </w:p>
    <w:p>
      <w:pPr>
        <w:spacing w:line="360" w:after="210" w:lineRule="auto"/>
      </w:pPr>
      <w:r>
        <w:rPr>
          <w:rFonts w:eastAsia="inter" w:cs="inter" w:ascii="inter" w:hAnsi="inter"/>
          <w:color w:val="000000"/>
        </w:rPr>
        <w:t xml:space="preserve">This entity is organized as a Limited Cooperative Association under Title 7, Article 58 of the Colorado Revised Statutes (Colorado Uniform Limited Cooperative Association Act).</w:t>
      </w:r>
    </w:p>
    <w:p>
      <w:pPr>
        <w:spacing w:line="360" w:before="315" w:after="105" w:lineRule="auto"/>
        <w:ind w:left="-30"/>
        <w:jc w:val="left"/>
      </w:pPr>
      <w:r>
        <w:rPr>
          <w:rFonts w:eastAsia="inter" w:cs="inter" w:ascii="inter" w:hAnsi="inter"/>
          <w:b/>
          <w:color w:val="000000"/>
          <w:sz w:val="24"/>
        </w:rPr>
        <w:t xml:space="preserve">Section 1.3 Registered Agent and Office</w:t>
      </w:r>
    </w:p>
    <w:p>
      <w:pPr>
        <w:spacing w:line="360" w:after="210" w:lineRule="auto"/>
      </w:pPr>
      <w:r>
        <w:rPr>
          <w:rFonts w:eastAsia="inter" w:cs="inter" w:ascii="inter" w:hAnsi="inter"/>
          <w:color w:val="000000"/>
        </w:rPr>
        <w:t xml:space="preserve">The registered agent and registered office of the Alliance shall be as designated in the initial registration filing and may be changed from time to time by the Board of Directors.</w:t>
      </w:r>
    </w:p>
    <w:p>
      <w:pPr>
        <w:spacing w:line="360" w:before="315" w:after="105" w:lineRule="auto"/>
        <w:ind w:left="-30"/>
        <w:jc w:val="left"/>
      </w:pPr>
      <w:r>
        <w:rPr>
          <w:rFonts w:eastAsia="inter" w:cs="inter" w:ascii="inter" w:hAnsi="inter"/>
          <w:b/>
          <w:color w:val="000000"/>
          <w:sz w:val="24"/>
        </w:rPr>
        <w:t xml:space="preserve">Section 1.4 Principal Office</w:t>
      </w:r>
    </w:p>
    <w:p>
      <w:pPr>
        <w:spacing w:line="360" w:after="210" w:lineRule="auto"/>
      </w:pPr>
      <w:r>
        <w:rPr>
          <w:rFonts w:eastAsia="inter" w:cs="inter" w:ascii="inter" w:hAnsi="inter"/>
          <w:color w:val="000000"/>
        </w:rPr>
        <w:t xml:space="preserve">The principal office of the Alliance shall be located within the State of Colorado, with the specific address determined by the Board of Directors.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PURPOSE AND MISSION</w:t>
      </w:r>
    </w:p>
    <w:p>
      <w:pPr>
        <w:spacing w:line="360" w:before="315" w:after="105" w:lineRule="auto"/>
        <w:ind w:left="-30"/>
        <w:jc w:val="left"/>
      </w:pPr>
      <w:r>
        <w:rPr>
          <w:rFonts w:eastAsia="inter" w:cs="inter" w:ascii="inter" w:hAnsi="inter"/>
          <w:b/>
          <w:color w:val="000000"/>
          <w:sz w:val="24"/>
        </w:rPr>
        <w:t xml:space="preserve">Section 2.1 General Purpose</w:t>
      </w:r>
    </w:p>
    <w:p>
      <w:pPr>
        <w:spacing w:line="360" w:after="210" w:lineRule="auto"/>
      </w:pPr>
      <w:r>
        <w:rPr>
          <w:rFonts w:eastAsia="inter" w:cs="inter" w:ascii="inter" w:hAnsi="inter"/>
          <w:color w:val="000000"/>
        </w:rPr>
        <w:t xml:space="preserve">The Alliance is organized to operate exclusively as a multi-stakeholder cooperative association for the purpose of facilitating the creation, operation, and coordination of Constitutional Cooperative Communities (C3s) as decentralized autonomous organizations focused on delivering infrastructure services for human sovereignty in the post-human labor economy.</w:t>
      </w:r>
    </w:p>
    <w:p>
      <w:pPr>
        <w:spacing w:line="360" w:before="315" w:after="105" w:lineRule="auto"/>
        <w:ind w:left="-30"/>
        <w:jc w:val="left"/>
      </w:pPr>
      <w:r>
        <w:rPr>
          <w:rFonts w:eastAsia="inter" w:cs="inter" w:ascii="inter" w:hAnsi="inter"/>
          <w:b/>
          <w:color w:val="000000"/>
          <w:sz w:val="24"/>
        </w:rPr>
        <w:t xml:space="preserve">Section 2.2 Specific Objectives</w:t>
      </w:r>
    </w:p>
    <w:p>
      <w:pPr>
        <w:spacing w:line="360" w:after="210" w:lineRule="auto"/>
      </w:pPr>
      <w:r>
        <w:rPr>
          <w:rFonts w:eastAsia="inter" w:cs="inter" w:ascii="inter" w:hAnsi="inter"/>
          <w:color w:val="000000"/>
        </w:rPr>
        <w:t xml:space="preserve">The Alliance shall:</w:t>
      </w:r>
    </w:p>
    <w:p>
      <w:pPr>
        <w:numPr>
          <w:ilvl w:val="0"/>
          <w:numId w:val="1"/>
        </w:numPr>
        <w:spacing w:line="360" w:before="105" w:after="105" w:lineRule="auto"/>
      </w:pPr>
      <w:r>
        <w:rPr>
          <w:rFonts w:eastAsia="inter" w:cs="inter" w:ascii="inter" w:hAnsi="inter"/>
          <w:b/>
          <w:color w:val="000000"/>
          <w:sz w:val="21"/>
        </w:rPr>
        <w:t xml:space="preserve">Coordinate C3 Development</w:t>
      </w:r>
      <w:r>
        <w:rPr>
          <w:rFonts w:eastAsia="inter" w:cs="inter" w:ascii="inter" w:hAnsi="inter"/>
          <w:color w:val="000000"/>
          <w:sz w:val="21"/>
        </w:rPr>
        <w:t xml:space="preserve">: Provide legal, technical, and governance frameworks for individual C3 sidechain communities</w:t>
      </w:r>
    </w:p>
    <w:p>
      <w:pPr>
        <w:numPr>
          <w:ilvl w:val="0"/>
          <w:numId w:val="1"/>
        </w:numPr>
        <w:spacing w:line="360" w:before="105" w:after="105" w:lineRule="auto"/>
      </w:pPr>
      <w:r>
        <w:rPr>
          <w:rFonts w:eastAsia="inter" w:cs="inter" w:ascii="inter" w:hAnsi="inter"/>
          <w:b/>
          <w:color w:val="000000"/>
          <w:sz w:val="21"/>
        </w:rPr>
        <w:t xml:space="preserve">Infrastructure Services</w:t>
      </w:r>
      <w:r>
        <w:rPr>
          <w:rFonts w:eastAsia="inter" w:cs="inter" w:ascii="inter" w:hAnsi="inter"/>
          <w:color w:val="000000"/>
          <w:sz w:val="21"/>
        </w:rPr>
        <w:t xml:space="preserve">: Deliver shared services including legal compliance, technical infrastructure, and inter-C3 coordination</w:t>
      </w:r>
    </w:p>
    <w:p>
      <w:pPr>
        <w:numPr>
          <w:ilvl w:val="0"/>
          <w:numId w:val="1"/>
        </w:numPr>
        <w:spacing w:line="360" w:before="105" w:after="105" w:lineRule="auto"/>
      </w:pPr>
      <w:r>
        <w:rPr>
          <w:rFonts w:eastAsia="inter" w:cs="inter" w:ascii="inter" w:hAnsi="inter"/>
          <w:b/>
          <w:color w:val="000000"/>
          <w:sz w:val="21"/>
        </w:rPr>
        <w:t xml:space="preserve">Member Sovereignty</w:t>
      </w:r>
      <w:r>
        <w:rPr>
          <w:rFonts w:eastAsia="inter" w:cs="inter" w:ascii="inter" w:hAnsi="inter"/>
          <w:color w:val="000000"/>
          <w:sz w:val="21"/>
        </w:rPr>
        <w:t xml:space="preserve">: Protect and enhance member self-sovereign identity, non-custodial asset control, and democratic governance rights</w:t>
      </w:r>
    </w:p>
    <w:p>
      <w:pPr>
        <w:numPr>
          <w:ilvl w:val="0"/>
          <w:numId w:val="1"/>
        </w:numPr>
        <w:spacing w:line="360" w:before="105" w:after="105" w:lineRule="auto"/>
      </w:pPr>
      <w:r>
        <w:rPr>
          <w:rFonts w:eastAsia="inter" w:cs="inter" w:ascii="inter" w:hAnsi="inter"/>
          <w:b/>
          <w:color w:val="000000"/>
          <w:sz w:val="21"/>
        </w:rPr>
        <w:t xml:space="preserve">Economic Cooperation</w:t>
      </w:r>
      <w:r>
        <w:rPr>
          <w:rFonts w:eastAsia="inter" w:cs="inter" w:ascii="inter" w:hAnsi="inter"/>
          <w:color w:val="000000"/>
          <w:sz w:val="21"/>
        </w:rPr>
        <w:t xml:space="preserve">: Facilitate surplus refund and deficit billing mechanisms aligned with cooperative principles</w:t>
      </w:r>
    </w:p>
    <w:p>
      <w:pPr>
        <w:numPr>
          <w:ilvl w:val="0"/>
          <w:numId w:val="1"/>
        </w:numPr>
        <w:spacing w:line="360" w:before="105" w:after="105" w:lineRule="auto"/>
      </w:pPr>
      <w:r>
        <w:rPr>
          <w:rFonts w:eastAsia="inter" w:cs="inter" w:ascii="inter" w:hAnsi="inter"/>
          <w:b/>
          <w:color w:val="000000"/>
          <w:sz w:val="21"/>
        </w:rPr>
        <w:t xml:space="preserve">Blockchain Integration</w:t>
      </w:r>
      <w:r>
        <w:rPr>
          <w:rFonts w:eastAsia="inter" w:cs="inter" w:ascii="inter" w:hAnsi="inter"/>
          <w:color w:val="000000"/>
          <w:sz w:val="21"/>
        </w:rPr>
        <w:t xml:space="preserve">: Develop and maintain Cardano sidechain infrastructure using Midnight Network privacy technology</w:t>
      </w:r>
    </w:p>
    <w:p>
      <w:pPr>
        <w:spacing w:line="360" w:before="315" w:after="105" w:lineRule="auto"/>
        <w:ind w:left="-30"/>
        <w:jc w:val="left"/>
      </w:pPr>
      <w:r>
        <w:rPr>
          <w:rFonts w:eastAsia="inter" w:cs="inter" w:ascii="inter" w:hAnsi="inter"/>
          <w:b/>
          <w:color w:val="000000"/>
          <w:sz w:val="24"/>
        </w:rPr>
        <w:t xml:space="preserve">Section 2.3 Cooperative Principles</w:t>
      </w:r>
    </w:p>
    <w:p>
      <w:pPr>
        <w:spacing w:line="360" w:after="210" w:lineRule="auto"/>
      </w:pPr>
      <w:r>
        <w:rPr>
          <w:rFonts w:eastAsia="inter" w:cs="inter" w:ascii="inter" w:hAnsi="inter"/>
          <w:color w:val="000000"/>
        </w:rPr>
        <w:t xml:space="preserve">The Alliance operates according to the following cooperative principles:</w:t>
      </w:r>
    </w:p>
    <w:p>
      <w:pPr>
        <w:numPr>
          <w:ilvl w:val="0"/>
          <w:numId w:val="2"/>
        </w:numPr>
        <w:spacing w:line="360" w:before="105" w:after="105" w:lineRule="auto"/>
      </w:pPr>
      <w:r>
        <w:rPr>
          <w:rFonts w:eastAsia="inter" w:cs="inter" w:ascii="inter" w:hAnsi="inter"/>
          <w:b/>
          <w:color w:val="000000"/>
          <w:sz w:val="21"/>
        </w:rPr>
        <w:t xml:space="preserve">Democratic Member Control</w:t>
      </w:r>
      <w:r>
        <w:rPr>
          <w:rFonts w:eastAsia="inter" w:cs="inter" w:ascii="inter" w:hAnsi="inter"/>
          <w:color w:val="000000"/>
          <w:sz w:val="21"/>
        </w:rPr>
        <w:t xml:space="preserve">: One-member-one-vote governance within each stakeholder class</w:t>
      </w:r>
    </w:p>
    <w:p>
      <w:pPr>
        <w:numPr>
          <w:ilvl w:val="0"/>
          <w:numId w:val="2"/>
        </w:numPr>
        <w:spacing w:line="360" w:before="105" w:after="105" w:lineRule="auto"/>
      </w:pPr>
      <w:r>
        <w:rPr>
          <w:rFonts w:eastAsia="inter" w:cs="inter" w:ascii="inter" w:hAnsi="inter"/>
          <w:b/>
          <w:color w:val="000000"/>
          <w:sz w:val="21"/>
        </w:rPr>
        <w:t xml:space="preserve">Member Economic Participation</w:t>
      </w:r>
      <w:r>
        <w:rPr>
          <w:rFonts w:eastAsia="inter" w:cs="inter" w:ascii="inter" w:hAnsi="inter"/>
          <w:color w:val="000000"/>
          <w:sz w:val="21"/>
        </w:rPr>
        <w:t xml:space="preserve">: Equitable surplus distribution and deficit sharing based on patronage</w:t>
      </w:r>
    </w:p>
    <w:p>
      <w:pPr>
        <w:numPr>
          <w:ilvl w:val="0"/>
          <w:numId w:val="2"/>
        </w:numPr>
        <w:spacing w:line="360" w:before="105" w:after="105" w:lineRule="auto"/>
      </w:pPr>
      <w:r>
        <w:rPr>
          <w:rFonts w:eastAsia="inter" w:cs="inter" w:ascii="inter" w:hAnsi="inter"/>
          <w:b/>
          <w:color w:val="000000"/>
          <w:sz w:val="21"/>
        </w:rPr>
        <w:t xml:space="preserve">Autonomy and Independence</w:t>
      </w:r>
      <w:r>
        <w:rPr>
          <w:rFonts w:eastAsia="inter" w:cs="inter" w:ascii="inter" w:hAnsi="inter"/>
          <w:color w:val="000000"/>
          <w:sz w:val="21"/>
        </w:rPr>
        <w:t xml:space="preserve">: Preservation of member and C3 sovereignty while providing mutual benefit</w:t>
      </w:r>
    </w:p>
    <w:p>
      <w:pPr>
        <w:numPr>
          <w:ilvl w:val="0"/>
          <w:numId w:val="2"/>
        </w:numPr>
        <w:spacing w:line="360" w:before="105" w:after="105" w:lineRule="auto"/>
      </w:pPr>
      <w:r>
        <w:rPr>
          <w:rFonts w:eastAsia="inter" w:cs="inter" w:ascii="inter" w:hAnsi="inter"/>
          <w:b/>
          <w:color w:val="000000"/>
          <w:sz w:val="21"/>
        </w:rPr>
        <w:t xml:space="preserve">Education and Training</w:t>
      </w:r>
      <w:r>
        <w:rPr>
          <w:rFonts w:eastAsia="inter" w:cs="inter" w:ascii="inter" w:hAnsi="inter"/>
          <w:color w:val="000000"/>
          <w:sz w:val="21"/>
        </w:rPr>
        <w:t xml:space="preserve">: Ongoing development of member capabilities and cooperative understanding</w:t>
      </w:r>
    </w:p>
    <w:p>
      <w:pPr>
        <w:numPr>
          <w:ilvl w:val="0"/>
          <w:numId w:val="2"/>
        </w:numPr>
        <w:spacing w:line="360" w:before="105" w:after="105" w:lineRule="auto"/>
      </w:pPr>
      <w:r>
        <w:rPr>
          <w:rFonts w:eastAsia="inter" w:cs="inter" w:ascii="inter" w:hAnsi="inter"/>
          <w:b/>
          <w:color w:val="000000"/>
          <w:sz w:val="21"/>
        </w:rPr>
        <w:t xml:space="preserve">Cooperation Among Cooperatives</w:t>
      </w:r>
      <w:r>
        <w:rPr>
          <w:rFonts w:eastAsia="inter" w:cs="inter" w:ascii="inter" w:hAnsi="inter"/>
          <w:color w:val="000000"/>
          <w:sz w:val="21"/>
        </w:rPr>
        <w:t xml:space="preserve">: Mutual support and collaboration between C3 communities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MEMBERSHIP STRUCTURE</w:t>
      </w:r>
    </w:p>
    <w:p>
      <w:pPr>
        <w:spacing w:line="360" w:before="315" w:after="105" w:lineRule="auto"/>
        <w:ind w:left="-30"/>
        <w:jc w:val="left"/>
      </w:pPr>
      <w:r>
        <w:rPr>
          <w:rFonts w:eastAsia="inter" w:cs="inter" w:ascii="inter" w:hAnsi="inter"/>
          <w:b/>
          <w:color w:val="000000"/>
          <w:sz w:val="24"/>
        </w:rPr>
        <w:t xml:space="preserve">Section 3.1 Multi-Stakeholder Classes</w:t>
      </w:r>
    </w:p>
    <w:p>
      <w:pPr>
        <w:spacing w:line="360" w:after="210" w:lineRule="auto"/>
      </w:pPr>
      <w:r>
        <w:rPr>
          <w:rFonts w:eastAsia="inter" w:cs="inter" w:ascii="inter" w:hAnsi="inter"/>
          <w:color w:val="000000"/>
        </w:rPr>
        <w:t xml:space="preserve">The Alliance shall have the following classes of members with distinct rights and responsibilities:</w:t>
      </w:r>
    </w:p>
    <w:p>
      <w:pPr>
        <w:spacing w:line="360" w:after="210" w:lineRule="auto"/>
      </w:pPr>
      <w:r>
        <w:rPr>
          <w:rFonts w:eastAsia="inter" w:cs="inter" w:ascii="inter" w:hAnsi="inter"/>
          <w:b/>
          <w:color w:val="000000"/>
        </w:rPr>
        <w:t xml:space="preserve">Class A: C3 Community Members (Patron Members)</w:t>
      </w:r>
    </w:p>
    <w:p>
      <w:pPr>
        <w:numPr>
          <w:ilvl w:val="0"/>
          <w:numId w:val="3"/>
        </w:numPr>
        <w:spacing w:line="360" w:before="105" w:after="105" w:lineRule="auto"/>
      </w:pPr>
      <w:r>
        <w:rPr>
          <w:rFonts w:eastAsia="inter" w:cs="inter" w:ascii="inter" w:hAnsi="inter"/>
          <w:color w:val="000000"/>
          <w:sz w:val="21"/>
        </w:rPr>
        <w:t xml:space="preserve">Each individual C3 sidechain community holds one Class A membership</w:t>
      </w:r>
    </w:p>
    <w:p>
      <w:pPr>
        <w:numPr>
          <w:ilvl w:val="0"/>
          <w:numId w:val="3"/>
        </w:numPr>
        <w:spacing w:line="360" w:before="105" w:after="105" w:lineRule="auto"/>
      </w:pPr>
      <w:r>
        <w:rPr>
          <w:rFonts w:eastAsia="inter" w:cs="inter" w:ascii="inter" w:hAnsi="inter"/>
          <w:color w:val="000000"/>
          <w:sz w:val="21"/>
        </w:rPr>
        <w:t xml:space="preserve">Represents communities organized as Wyoming DAO LLCs with cooperative language</w:t>
      </w:r>
    </w:p>
    <w:p>
      <w:pPr>
        <w:numPr>
          <w:ilvl w:val="0"/>
          <w:numId w:val="3"/>
        </w:numPr>
        <w:spacing w:line="360" w:before="105" w:after="105" w:lineRule="auto"/>
      </w:pPr>
      <w:r>
        <w:rPr>
          <w:rFonts w:eastAsia="inter" w:cs="inter" w:ascii="inter" w:hAnsi="inter"/>
          <w:color w:val="000000"/>
          <w:sz w:val="21"/>
        </w:rPr>
        <w:t xml:space="preserve">Primary voting rights on Alliance governance and policy decisions</w:t>
      </w:r>
    </w:p>
    <w:p>
      <w:pPr>
        <w:numPr>
          <w:ilvl w:val="0"/>
          <w:numId w:val="3"/>
        </w:numPr>
        <w:spacing w:line="360" w:before="105" w:after="105" w:lineRule="auto"/>
      </w:pPr>
      <w:r>
        <w:rPr>
          <w:rFonts w:eastAsia="inter" w:cs="inter" w:ascii="inter" w:hAnsi="inter"/>
          <w:color w:val="000000"/>
          <w:sz w:val="21"/>
        </w:rPr>
        <w:t xml:space="preserve">Entitled to surplus refunds and responsible for deficit billing based on patronage levels</w:t>
      </w:r>
    </w:p>
    <w:p>
      <w:pPr>
        <w:spacing w:line="360" w:after="210" w:lineRule="auto"/>
      </w:pPr>
      <w:r>
        <w:rPr>
          <w:rFonts w:eastAsia="inter" w:cs="inter" w:ascii="inter" w:hAnsi="inter"/>
          <w:b/>
          <w:color w:val="000000"/>
        </w:rPr>
        <w:t xml:space="preserve">Class B: MECO Entity Members (Business Members)</w:t>
      </w:r>
    </w:p>
    <w:p>
      <w:pPr>
        <w:numPr>
          <w:ilvl w:val="0"/>
          <w:numId w:val="4"/>
        </w:numPr>
        <w:spacing w:line="360" w:before="105" w:after="105" w:lineRule="auto"/>
      </w:pPr>
      <w:r>
        <w:rPr>
          <w:rFonts w:eastAsia="inter" w:cs="inter" w:ascii="inter" w:hAnsi="inter"/>
          <w:color w:val="000000"/>
          <w:sz w:val="21"/>
        </w:rPr>
        <w:t xml:space="preserve">Member Entity Companies (MECOs) formed as Wyoming DAO LLCs by individual members</w:t>
      </w:r>
    </w:p>
    <w:p>
      <w:pPr>
        <w:numPr>
          <w:ilvl w:val="0"/>
          <w:numId w:val="4"/>
        </w:numPr>
        <w:spacing w:line="360" w:before="105" w:after="105" w:lineRule="auto"/>
      </w:pPr>
      <w:r>
        <w:rPr>
          <w:rFonts w:eastAsia="inter" w:cs="inter" w:ascii="inter" w:hAnsi="inter"/>
          <w:color w:val="000000"/>
          <w:sz w:val="21"/>
        </w:rPr>
        <w:t xml:space="preserve">Multi-member management structures with multisig wallet governance</w:t>
      </w:r>
    </w:p>
    <w:p>
      <w:pPr>
        <w:numPr>
          <w:ilvl w:val="0"/>
          <w:numId w:val="4"/>
        </w:numPr>
        <w:spacing w:line="360" w:before="105" w:after="105" w:lineRule="auto"/>
      </w:pPr>
      <w:r>
        <w:rPr>
          <w:rFonts w:eastAsia="inter" w:cs="inter" w:ascii="inter" w:hAnsi="inter"/>
          <w:color w:val="000000"/>
          <w:sz w:val="21"/>
        </w:rPr>
        <w:t xml:space="preserve">Advisory voting rights on technical infrastructure and service delivery standards</w:t>
      </w:r>
    </w:p>
    <w:p>
      <w:pPr>
        <w:numPr>
          <w:ilvl w:val="0"/>
          <w:numId w:val="4"/>
        </w:numPr>
        <w:spacing w:line="360" w:before="105" w:after="105" w:lineRule="auto"/>
      </w:pPr>
      <w:r>
        <w:rPr>
          <w:rFonts w:eastAsia="inter" w:cs="inter" w:ascii="inter" w:hAnsi="inter"/>
          <w:color w:val="000000"/>
          <w:sz w:val="21"/>
        </w:rPr>
        <w:t xml:space="preserve">Eligible for service contracts and Impact Offer bidding across the Alliance ecosystem</w:t>
      </w:r>
    </w:p>
    <w:p>
      <w:pPr>
        <w:spacing w:line="360" w:after="210" w:lineRule="auto"/>
      </w:pPr>
      <w:r>
        <w:rPr>
          <w:rFonts w:eastAsia="inter" w:cs="inter" w:ascii="inter" w:hAnsi="inter"/>
          <w:b/>
          <w:color w:val="000000"/>
        </w:rPr>
        <w:t xml:space="preserve">Class C: Individual Associate Members (Affiliate Members)</w:t>
      </w:r>
    </w:p>
    <w:p>
      <w:pPr>
        <w:numPr>
          <w:ilvl w:val="0"/>
          <w:numId w:val="5"/>
        </w:numPr>
        <w:spacing w:line="360" w:before="105" w:after="105" w:lineRule="auto"/>
      </w:pPr>
      <w:r>
        <w:rPr>
          <w:rFonts w:eastAsia="inter" w:cs="inter" w:ascii="inter" w:hAnsi="inter"/>
          <w:color w:val="000000"/>
          <w:sz w:val="21"/>
        </w:rPr>
        <w:t xml:space="preserve">Individual MEIDs (Member Entity Identifiers) not currently affiliated with active C3s</w:t>
      </w:r>
    </w:p>
    <w:p>
      <w:pPr>
        <w:numPr>
          <w:ilvl w:val="0"/>
          <w:numId w:val="5"/>
        </w:numPr>
        <w:spacing w:line="360" w:before="105" w:after="105" w:lineRule="auto"/>
      </w:pPr>
      <w:r>
        <w:rPr>
          <w:rFonts w:eastAsia="inter" w:cs="inter" w:ascii="inter" w:hAnsi="inter"/>
          <w:color w:val="000000"/>
          <w:sz w:val="21"/>
        </w:rPr>
        <w:t xml:space="preserve">Limited voting rights on Alliance-wide constitutional amendments and fundamental policy changes</w:t>
      </w:r>
    </w:p>
    <w:p>
      <w:pPr>
        <w:numPr>
          <w:ilvl w:val="0"/>
          <w:numId w:val="5"/>
        </w:numPr>
        <w:spacing w:line="360" w:before="105" w:after="105" w:lineRule="auto"/>
      </w:pPr>
      <w:r>
        <w:rPr>
          <w:rFonts w:eastAsia="inter" w:cs="inter" w:ascii="inter" w:hAnsi="inter"/>
          <w:color w:val="000000"/>
          <w:sz w:val="21"/>
        </w:rPr>
        <w:t xml:space="preserve">Pathway to full C3 membership through community formation or existing community joining</w:t>
      </w:r>
    </w:p>
    <w:p>
      <w:pPr>
        <w:numPr>
          <w:ilvl w:val="0"/>
          <w:numId w:val="5"/>
        </w:numPr>
        <w:spacing w:line="360" w:before="105" w:after="105" w:lineRule="auto"/>
      </w:pPr>
      <w:r>
        <w:rPr>
          <w:rFonts w:eastAsia="inter" w:cs="inter" w:ascii="inter" w:hAnsi="inter"/>
          <w:color w:val="000000"/>
          <w:sz w:val="21"/>
        </w:rPr>
        <w:t xml:space="preserve">Access to Alliance educational resources and technical infrastructure development</w:t>
      </w:r>
    </w:p>
    <w:p>
      <w:pPr>
        <w:spacing w:line="360" w:after="210" w:lineRule="auto"/>
      </w:pPr>
      <w:r>
        <w:rPr>
          <w:rFonts w:eastAsia="inter" w:cs="inter" w:ascii="inter" w:hAnsi="inter"/>
          <w:b/>
          <w:color w:val="000000"/>
        </w:rPr>
        <w:t xml:space="preserve">Class D: Investor Members (Capital Members)</w:t>
      </w:r>
    </w:p>
    <w:p>
      <w:pPr>
        <w:numPr>
          <w:ilvl w:val="0"/>
          <w:numId w:val="6"/>
        </w:numPr>
        <w:spacing w:line="360" w:before="105" w:after="105" w:lineRule="auto"/>
      </w:pPr>
      <w:r>
        <w:rPr>
          <w:rFonts w:eastAsia="inter" w:cs="inter" w:ascii="inter" w:hAnsi="inter"/>
          <w:color w:val="000000"/>
          <w:sz w:val="21"/>
        </w:rPr>
        <w:t xml:space="preserve">External organizations providing capital, technology, or strategic partnerships</w:t>
      </w:r>
    </w:p>
    <w:p>
      <w:pPr>
        <w:numPr>
          <w:ilvl w:val="0"/>
          <w:numId w:val="6"/>
        </w:numPr>
        <w:spacing w:line="360" w:before="105" w:after="105" w:lineRule="auto"/>
      </w:pPr>
      <w:r>
        <w:rPr>
          <w:rFonts w:eastAsia="inter" w:cs="inter" w:ascii="inter" w:hAnsi="inter"/>
          <w:color w:val="000000"/>
          <w:sz w:val="21"/>
        </w:rPr>
        <w:t xml:space="preserve">Non-voting advisory status with information rights and consultation privileges</w:t>
      </w:r>
    </w:p>
    <w:p>
      <w:pPr>
        <w:numPr>
          <w:ilvl w:val="0"/>
          <w:numId w:val="6"/>
        </w:numPr>
        <w:spacing w:line="360" w:before="105" w:after="105" w:lineRule="auto"/>
      </w:pPr>
      <w:r>
        <w:rPr>
          <w:rFonts w:eastAsia="inter" w:cs="inter" w:ascii="inter" w:hAnsi="inter"/>
          <w:color w:val="000000"/>
          <w:sz w:val="21"/>
        </w:rPr>
        <w:t xml:space="preserve">Return on investment through negotiated fees for services rather than patronage distribution</w:t>
      </w:r>
    </w:p>
    <w:p>
      <w:pPr>
        <w:numPr>
          <w:ilvl w:val="0"/>
          <w:numId w:val="6"/>
        </w:numPr>
        <w:spacing w:line="360" w:before="105" w:after="105" w:lineRule="auto"/>
      </w:pPr>
      <w:r>
        <w:rPr>
          <w:rFonts w:eastAsia="inter" w:cs="inter" w:ascii="inter" w:hAnsi="inter"/>
          <w:color w:val="000000"/>
          <w:sz w:val="21"/>
        </w:rPr>
        <w:t xml:space="preserve">Subject to strict limitations preventing control or influence over cooperative governance</w:t>
      </w:r>
    </w:p>
    <w:p>
      <w:pPr>
        <w:spacing w:line="360" w:before="315" w:after="105" w:lineRule="auto"/>
        <w:ind w:left="-30"/>
        <w:jc w:val="left"/>
      </w:pPr>
      <w:r>
        <w:rPr>
          <w:rFonts w:eastAsia="inter" w:cs="inter" w:ascii="inter" w:hAnsi="inter"/>
          <w:b/>
          <w:color w:val="000000"/>
          <w:sz w:val="24"/>
        </w:rPr>
        <w:t xml:space="preserve">Section 3.2 Membership Requirements</w:t>
      </w:r>
    </w:p>
    <w:p>
      <w:pPr>
        <w:spacing w:line="360" w:after="210" w:lineRule="auto"/>
      </w:pPr>
      <w:r>
        <w:rPr>
          <w:rFonts w:eastAsia="inter" w:cs="inter" w:ascii="inter" w:hAnsi="inter"/>
          <w:b/>
          <w:color w:val="000000"/>
        </w:rPr>
        <w:t xml:space="preserve">General Eligibility</w:t>
      </w:r>
      <w:r>
        <w:rPr>
          <w:rFonts w:eastAsia="inter" w:cs="inter" w:ascii="inter" w:hAnsi="inter"/>
          <w:color w:val="000000"/>
        </w:rPr>
        <w:t xml:space="preserve">: All members must:</w:t>
      </w:r>
    </w:p>
    <w:p>
      <w:pPr>
        <w:numPr>
          <w:ilvl w:val="0"/>
          <w:numId w:val="7"/>
        </w:numPr>
        <w:spacing w:line="360" w:before="105" w:after="105" w:lineRule="auto"/>
      </w:pPr>
      <w:r>
        <w:rPr>
          <w:rFonts w:eastAsia="inter" w:cs="inter" w:ascii="inter" w:hAnsi="inter"/>
          <w:color w:val="000000"/>
          <w:sz w:val="21"/>
        </w:rPr>
        <w:t xml:space="preserve">Support the Alliance mission and cooperative principles</w:t>
      </w:r>
    </w:p>
    <w:p>
      <w:pPr>
        <w:numPr>
          <w:ilvl w:val="0"/>
          <w:numId w:val="7"/>
        </w:numPr>
        <w:spacing w:line="360" w:before="105" w:after="105" w:lineRule="auto"/>
      </w:pPr>
      <w:r>
        <w:rPr>
          <w:rFonts w:eastAsia="inter" w:cs="inter" w:ascii="inter" w:hAnsi="inter"/>
          <w:color w:val="000000"/>
          <w:sz w:val="21"/>
        </w:rPr>
        <w:t xml:space="preserve">Maintain valid Self-Sovereign Identity (SSI) credentials through approved DID systems</w:t>
      </w:r>
    </w:p>
    <w:p>
      <w:pPr>
        <w:numPr>
          <w:ilvl w:val="0"/>
          <w:numId w:val="7"/>
        </w:numPr>
        <w:spacing w:line="360" w:before="105" w:after="105" w:lineRule="auto"/>
      </w:pPr>
      <w:r>
        <w:rPr>
          <w:rFonts w:eastAsia="inter" w:cs="inter" w:ascii="inter" w:hAnsi="inter"/>
          <w:color w:val="000000"/>
          <w:sz w:val="21"/>
        </w:rPr>
        <w:t xml:space="preserve">Comply with applicable KYC/AML requirements through selective disclosure protocols</w:t>
      </w:r>
    </w:p>
    <w:p>
      <w:pPr>
        <w:numPr>
          <w:ilvl w:val="0"/>
          <w:numId w:val="7"/>
        </w:numPr>
        <w:spacing w:line="360" w:before="105" w:after="105" w:lineRule="auto"/>
      </w:pPr>
      <w:r>
        <w:rPr>
          <w:rFonts w:eastAsia="inter" w:cs="inter" w:ascii="inter" w:hAnsi="inter"/>
          <w:color w:val="000000"/>
          <w:sz w:val="21"/>
        </w:rPr>
        <w:t xml:space="preserve">Agree to constitutional governance frameworks and dispute resolution mechanisms</w:t>
      </w:r>
    </w:p>
    <w:p>
      <w:pPr>
        <w:spacing w:line="360" w:after="210" w:lineRule="auto"/>
      </w:pPr>
      <w:r>
        <w:rPr>
          <w:rFonts w:eastAsia="inter" w:cs="inter" w:ascii="inter" w:hAnsi="inter"/>
          <w:b/>
          <w:color w:val="000000"/>
        </w:rPr>
        <w:t xml:space="preserve">Class-Specific Requirements</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b/>
          <w:color w:val="000000"/>
          <w:sz w:val="21"/>
        </w:rPr>
        <w:t xml:space="preserve">Class A (C3s)</w:t>
      </w:r>
      <w:r>
        <w:rPr>
          <w:rFonts w:eastAsia="inter" w:cs="inter" w:ascii="inter" w:hAnsi="inter"/>
          <w:color w:val="000000"/>
          <w:sz w:val="21"/>
        </w:rPr>
        <w:t xml:space="preserve">: Legal formation as Wyoming DAO LLC, constitutional adoption, minimum 25 active MEIDs</w:t>
      </w:r>
    </w:p>
    <w:p>
      <w:pPr>
        <w:numPr>
          <w:ilvl w:val="0"/>
          <w:numId w:val="8"/>
        </w:numPr>
        <w:spacing w:line="360" w:before="105" w:after="105" w:lineRule="auto"/>
      </w:pPr>
      <w:r>
        <w:rPr>
          <w:rFonts w:eastAsia="inter" w:cs="inter" w:ascii="inter" w:hAnsi="inter"/>
          <w:b/>
          <w:color w:val="000000"/>
          <w:sz w:val="21"/>
        </w:rPr>
        <w:t xml:space="preserve">Class B (MECOs)</w:t>
      </w:r>
      <w:r>
        <w:rPr>
          <w:rFonts w:eastAsia="inter" w:cs="inter" w:ascii="inter" w:hAnsi="inter"/>
          <w:color w:val="000000"/>
          <w:sz w:val="21"/>
        </w:rPr>
        <w:t xml:space="preserve">: Multi-member Wyoming DAO LLC formation, multisig wallet operation, Proof of Patronage eligibility</w:t>
      </w:r>
    </w:p>
    <w:p>
      <w:pPr>
        <w:numPr>
          <w:ilvl w:val="0"/>
          <w:numId w:val="8"/>
        </w:numPr>
        <w:spacing w:line="360" w:before="105" w:after="105" w:lineRule="auto"/>
      </w:pPr>
      <w:r>
        <w:rPr>
          <w:rFonts w:eastAsia="inter" w:cs="inter" w:ascii="inter" w:hAnsi="inter"/>
          <w:b/>
          <w:color w:val="000000"/>
          <w:sz w:val="21"/>
        </w:rPr>
        <w:t xml:space="preserve">Class C (Individuals)</w:t>
      </w:r>
      <w:r>
        <w:rPr>
          <w:rFonts w:eastAsia="inter" w:cs="inter" w:ascii="inter" w:hAnsi="inter"/>
          <w:color w:val="000000"/>
          <w:sz w:val="21"/>
        </w:rPr>
        <w:t xml:space="preserve">: MEID verification, Soulbound Token (SBT) issuance, biometric KYC compliance</w:t>
      </w:r>
    </w:p>
    <w:p>
      <w:pPr>
        <w:numPr>
          <w:ilvl w:val="0"/>
          <w:numId w:val="8"/>
        </w:numPr>
        <w:spacing w:line="360" w:before="105" w:after="105" w:lineRule="auto"/>
      </w:pPr>
      <w:r>
        <w:rPr>
          <w:rFonts w:eastAsia="inter" w:cs="inter" w:ascii="inter" w:hAnsi="inter"/>
          <w:b/>
          <w:color w:val="000000"/>
          <w:sz w:val="21"/>
        </w:rPr>
        <w:t xml:space="preserve">Class D (Investors)</w:t>
      </w:r>
      <w:r>
        <w:rPr>
          <w:rFonts w:eastAsia="inter" w:cs="inter" w:ascii="inter" w:hAnsi="inter"/>
          <w:color w:val="000000"/>
          <w:sz w:val="21"/>
        </w:rPr>
        <w:t xml:space="preserve">: Due diligence approval, compatibility with cooperative principles, fiduciary commitment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GOVERNANCE STRUCTURE</w:t>
      </w:r>
    </w:p>
    <w:p>
      <w:pPr>
        <w:spacing w:line="360" w:before="315" w:after="105" w:lineRule="auto"/>
        <w:ind w:left="-30"/>
        <w:jc w:val="left"/>
      </w:pPr>
      <w:r>
        <w:rPr>
          <w:rFonts w:eastAsia="inter" w:cs="inter" w:ascii="inter" w:hAnsi="inter"/>
          <w:b/>
          <w:color w:val="000000"/>
          <w:sz w:val="24"/>
        </w:rPr>
        <w:t xml:space="preserve">Section 4.1 Democratic Control Principles</w:t>
      </w:r>
    </w:p>
    <w:p>
      <w:pPr>
        <w:spacing w:line="360" w:after="210" w:lineRule="auto"/>
      </w:pPr>
      <w:r>
        <w:rPr>
          <w:rFonts w:eastAsia="inter" w:cs="inter" w:ascii="inter" w:hAnsi="inter"/>
          <w:color w:val="000000"/>
        </w:rPr>
        <w:t xml:space="preserve">The Alliance operates through </w:t>
      </w:r>
      <w:r>
        <w:rPr>
          <w:rFonts w:eastAsia="inter" w:cs="inter" w:ascii="inter" w:hAnsi="inter"/>
          <w:b/>
          <w:color w:val="000000"/>
        </w:rPr>
        <w:t xml:space="preserve">proportional representation</w:t>
      </w:r>
      <w:r>
        <w:rPr>
          <w:rFonts w:eastAsia="inter" w:cs="inter" w:ascii="inter" w:hAnsi="inter"/>
          <w:color w:val="000000"/>
        </w:rPr>
        <w:t xml:space="preserve"> ensuring each stakeholder class maintains meaningful voice while preventing any single class from dominating governance decisions.</w:t>
      </w:r>
    </w:p>
    <w:p>
      <w:pPr>
        <w:spacing w:line="360" w:after="210" w:lineRule="auto"/>
      </w:pPr>
      <w:r>
        <w:rPr>
          <w:rFonts w:eastAsia="inter" w:cs="inter" w:ascii="inter" w:hAnsi="inter"/>
          <w:b/>
          <w:color w:val="000000"/>
        </w:rPr>
        <w:t xml:space="preserve">Voting Allocation</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color w:val="000000"/>
          <w:sz w:val="21"/>
        </w:rPr>
        <w:t xml:space="preserve">Class A (C3 Communities): 60% of voting power (weighted by active membership)</w:t>
      </w:r>
    </w:p>
    <w:p>
      <w:pPr>
        <w:numPr>
          <w:ilvl w:val="0"/>
          <w:numId w:val="9"/>
        </w:numPr>
        <w:spacing w:line="360" w:before="105" w:after="105" w:lineRule="auto"/>
      </w:pPr>
      <w:r>
        <w:rPr>
          <w:rFonts w:eastAsia="inter" w:cs="inter" w:ascii="inter" w:hAnsi="inter"/>
          <w:color w:val="000000"/>
          <w:sz w:val="21"/>
        </w:rPr>
        <w:t xml:space="preserve">Class B (MECO Entities): 25% of voting power (weighted by service delivery volume)</w:t>
      </w:r>
    </w:p>
    <w:p>
      <w:pPr>
        <w:numPr>
          <w:ilvl w:val="0"/>
          <w:numId w:val="9"/>
        </w:numPr>
        <w:spacing w:line="360" w:before="105" w:after="105" w:lineRule="auto"/>
      </w:pPr>
      <w:r>
        <w:rPr>
          <w:rFonts w:eastAsia="inter" w:cs="inter" w:ascii="inter" w:hAnsi="inter"/>
          <w:color w:val="000000"/>
          <w:sz w:val="21"/>
        </w:rPr>
        <w:t xml:space="preserve">Class C (Individual Associates): 10% of voting power (equal weight per verified MEID)</w:t>
      </w:r>
    </w:p>
    <w:p>
      <w:pPr>
        <w:numPr>
          <w:ilvl w:val="0"/>
          <w:numId w:val="9"/>
        </w:numPr>
        <w:spacing w:line="360" w:before="105" w:after="105" w:lineRule="auto"/>
      </w:pPr>
      <w:r>
        <w:rPr>
          <w:rFonts w:eastAsia="inter" w:cs="inter" w:ascii="inter" w:hAnsi="inter"/>
          <w:color w:val="000000"/>
          <w:sz w:val="21"/>
        </w:rPr>
        <w:t xml:space="preserve">Class D (Investor Members): 5% advisory voting power (information and consultation rights only)</w:t>
      </w:r>
    </w:p>
    <w:p>
      <w:pPr>
        <w:spacing w:line="360" w:before="315" w:after="105" w:lineRule="auto"/>
        <w:ind w:left="-30"/>
        <w:jc w:val="left"/>
      </w:pPr>
      <w:r>
        <w:rPr>
          <w:rFonts w:eastAsia="inter" w:cs="inter" w:ascii="inter" w:hAnsi="inter"/>
          <w:b/>
          <w:color w:val="000000"/>
          <w:sz w:val="24"/>
        </w:rPr>
        <w:t xml:space="preserve">Section 4.2 Board of Directors</w:t>
      </w:r>
    </w:p>
    <w:p>
      <w:pPr>
        <w:spacing w:line="360" w:after="210" w:lineRule="auto"/>
      </w:pPr>
      <w:r>
        <w:rPr>
          <w:rFonts w:eastAsia="inter" w:cs="inter" w:ascii="inter" w:hAnsi="inter"/>
          <w:color w:val="000000"/>
        </w:rPr>
        <w:t xml:space="preserve">The Alliance shall be governed by a </w:t>
      </w:r>
      <w:r>
        <w:rPr>
          <w:rFonts w:eastAsia="inter" w:cs="inter" w:ascii="inter" w:hAnsi="inter"/>
          <w:b/>
          <w:color w:val="000000"/>
        </w:rPr>
        <w:t xml:space="preserve">15-member Board of Directors</w:t>
      </w:r>
      <w:r>
        <w:rPr>
          <w:rFonts w:eastAsia="inter" w:cs="inter" w:ascii="inter" w:hAnsi="inter"/>
          <w:color w:val="000000"/>
        </w:rPr>
        <w:t xml:space="preserve"> with representation as follows:</w:t>
      </w:r>
    </w:p>
    <w:p>
      <w:pPr>
        <w:numPr>
          <w:ilvl w:val="0"/>
          <w:numId w:val="10"/>
        </w:numPr>
        <w:spacing w:line="360" w:before="105" w:after="105" w:lineRule="auto"/>
      </w:pPr>
      <w:r>
        <w:rPr>
          <w:rFonts w:eastAsia="inter" w:cs="inter" w:ascii="inter" w:hAnsi="inter"/>
          <w:b/>
          <w:color w:val="000000"/>
          <w:sz w:val="21"/>
        </w:rPr>
        <w:t xml:space="preserve">9 Directors</w:t>
      </w:r>
      <w:r>
        <w:rPr>
          <w:rFonts w:eastAsia="inter" w:cs="inter" w:ascii="inter" w:hAnsi="inter"/>
          <w:color w:val="000000"/>
          <w:sz w:val="21"/>
        </w:rPr>
        <w:t xml:space="preserve"> elected by Class A members (C3 Communities)</w:t>
      </w:r>
    </w:p>
    <w:p>
      <w:pPr>
        <w:numPr>
          <w:ilvl w:val="0"/>
          <w:numId w:val="10"/>
        </w:numPr>
        <w:spacing w:line="360" w:before="105" w:after="105" w:lineRule="auto"/>
      </w:pPr>
      <w:r>
        <w:rPr>
          <w:rFonts w:eastAsia="inter" w:cs="inter" w:ascii="inter" w:hAnsi="inter"/>
          <w:b/>
          <w:color w:val="000000"/>
          <w:sz w:val="21"/>
        </w:rPr>
        <w:t xml:space="preserve">4 Directors</w:t>
      </w:r>
      <w:r>
        <w:rPr>
          <w:rFonts w:eastAsia="inter" w:cs="inter" w:ascii="inter" w:hAnsi="inter"/>
          <w:color w:val="000000"/>
          <w:sz w:val="21"/>
        </w:rPr>
        <w:t xml:space="preserve"> elected by Class B members (MECO Entities)</w:t>
      </w:r>
    </w:p>
    <w:p>
      <w:pPr>
        <w:numPr>
          <w:ilvl w:val="0"/>
          <w:numId w:val="10"/>
        </w:numPr>
        <w:spacing w:line="360" w:before="105" w:after="105" w:lineRule="auto"/>
      </w:pPr>
      <w:r>
        <w:rPr>
          <w:rFonts w:eastAsia="inter" w:cs="inter" w:ascii="inter" w:hAnsi="inter"/>
          <w:b/>
          <w:color w:val="000000"/>
          <w:sz w:val="21"/>
        </w:rPr>
        <w:t xml:space="preserve">2 Directors</w:t>
      </w:r>
      <w:r>
        <w:rPr>
          <w:rFonts w:eastAsia="inter" w:cs="inter" w:ascii="inter" w:hAnsi="inter"/>
          <w:color w:val="000000"/>
          <w:sz w:val="21"/>
        </w:rPr>
        <w:t xml:space="preserve"> elected by Class C members (Individual Associates)</w:t>
      </w:r>
    </w:p>
    <w:p>
      <w:pPr>
        <w:numPr>
          <w:ilvl w:val="0"/>
          <w:numId w:val="10"/>
        </w:numPr>
        <w:spacing w:line="360" w:before="105" w:after="105" w:lineRule="auto"/>
      </w:pPr>
      <w:r>
        <w:rPr>
          <w:rFonts w:eastAsia="inter" w:cs="inter" w:ascii="inter" w:hAnsi="inter"/>
          <w:b/>
          <w:color w:val="000000"/>
          <w:sz w:val="21"/>
        </w:rPr>
        <w:t xml:space="preserve">0 Directors</w:t>
      </w:r>
      <w:r>
        <w:rPr>
          <w:rFonts w:eastAsia="inter" w:cs="inter" w:ascii="inter" w:hAnsi="inter"/>
          <w:color w:val="000000"/>
          <w:sz w:val="21"/>
        </w:rPr>
        <w:t xml:space="preserve"> from Class D (Investor Members maintain advisory status only)</w:t>
      </w:r>
    </w:p>
    <w:p>
      <w:pPr>
        <w:spacing w:line="360" w:after="210" w:lineRule="auto"/>
      </w:pPr>
      <w:r>
        <w:rPr>
          <w:rFonts w:eastAsia="inter" w:cs="inter" w:ascii="inter" w:hAnsi="inter"/>
          <w:b/>
          <w:color w:val="000000"/>
        </w:rPr>
        <w:t xml:space="preserve">Director Qualifications</w:t>
      </w:r>
      <w:r>
        <w:rPr>
          <w:rFonts w:eastAsia="inter" w:cs="inter" w:ascii="inter" w:hAnsi="inter"/>
          <w:color w:val="000000"/>
        </w:rPr>
        <w:t xml:space="preserve">:</w:t>
      </w:r>
    </w:p>
    <w:p>
      <w:pPr>
        <w:numPr>
          <w:ilvl w:val="0"/>
          <w:numId w:val="11"/>
        </w:numPr>
        <w:spacing w:line="360" w:before="105" w:after="105" w:lineRule="auto"/>
      </w:pPr>
      <w:r>
        <w:rPr>
          <w:rFonts w:eastAsia="inter" w:cs="inter" w:ascii="inter" w:hAnsi="inter"/>
          <w:color w:val="000000"/>
          <w:sz w:val="21"/>
        </w:rPr>
        <w:t xml:space="preserve">Must be verified MEID holders in good standing</w:t>
      </w:r>
    </w:p>
    <w:p>
      <w:pPr>
        <w:numPr>
          <w:ilvl w:val="0"/>
          <w:numId w:val="11"/>
        </w:numPr>
        <w:spacing w:line="360" w:before="105" w:after="105" w:lineRule="auto"/>
      </w:pPr>
      <w:r>
        <w:rPr>
          <w:rFonts w:eastAsia="inter" w:cs="inter" w:ascii="inter" w:hAnsi="inter"/>
          <w:color w:val="000000"/>
          <w:sz w:val="21"/>
        </w:rPr>
        <w:t xml:space="preserve">Commitment to cooperative principles and human sovereignty mission</w:t>
      </w:r>
    </w:p>
    <w:p>
      <w:pPr>
        <w:numPr>
          <w:ilvl w:val="0"/>
          <w:numId w:val="11"/>
        </w:numPr>
        <w:spacing w:line="360" w:before="105" w:after="105" w:lineRule="auto"/>
      </w:pPr>
      <w:r>
        <w:rPr>
          <w:rFonts w:eastAsia="inter" w:cs="inter" w:ascii="inter" w:hAnsi="inter"/>
          <w:color w:val="000000"/>
          <w:sz w:val="21"/>
        </w:rPr>
        <w:t xml:space="preserve">Technical competency in blockchain governance and cooperative economics</w:t>
      </w:r>
    </w:p>
    <w:p>
      <w:pPr>
        <w:numPr>
          <w:ilvl w:val="0"/>
          <w:numId w:val="11"/>
        </w:numPr>
        <w:spacing w:line="360" w:before="105" w:after="105" w:lineRule="auto"/>
      </w:pPr>
      <w:r>
        <w:rPr>
          <w:rFonts w:eastAsia="inter" w:cs="inter" w:ascii="inter" w:hAnsi="inter"/>
          <w:color w:val="000000"/>
          <w:sz w:val="21"/>
        </w:rPr>
        <w:t xml:space="preserve">Geographic and demographic diversity to represent Alliance membership</w:t>
      </w:r>
    </w:p>
    <w:p>
      <w:pPr>
        <w:spacing w:line="360" w:after="210" w:lineRule="auto"/>
      </w:pPr>
      <w:r>
        <w:rPr>
          <w:rFonts w:eastAsia="inter" w:cs="inter" w:ascii="inter" w:hAnsi="inter"/>
          <w:b/>
          <w:color w:val="000000"/>
        </w:rPr>
        <w:t xml:space="preserve">Terms and Elections</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Three-year staggered terms with annual election of one-third of Board positions</w:t>
      </w:r>
    </w:p>
    <w:p>
      <w:pPr>
        <w:numPr>
          <w:ilvl w:val="0"/>
          <w:numId w:val="12"/>
        </w:numPr>
        <w:spacing w:line="360" w:before="105" w:after="105" w:lineRule="auto"/>
      </w:pPr>
      <w:r>
        <w:rPr>
          <w:rFonts w:eastAsia="inter" w:cs="inter" w:ascii="inter" w:hAnsi="inter"/>
          <w:color w:val="000000"/>
          <w:sz w:val="21"/>
        </w:rPr>
        <w:t xml:space="preserve">Maximum two consecutive terms, eligible for re-election after one-year hiatus</w:t>
      </w:r>
    </w:p>
    <w:p>
      <w:pPr>
        <w:numPr>
          <w:ilvl w:val="0"/>
          <w:numId w:val="12"/>
        </w:numPr>
        <w:spacing w:line="360" w:before="105" w:after="105" w:lineRule="auto"/>
      </w:pPr>
      <w:r>
        <w:rPr>
          <w:rFonts w:eastAsia="inter" w:cs="inter" w:ascii="inter" w:hAnsi="inter"/>
          <w:color w:val="000000"/>
          <w:sz w:val="21"/>
        </w:rPr>
        <w:t xml:space="preserve">Democratic election through ranked-choice voting within each stakeholder class</w:t>
      </w:r>
    </w:p>
    <w:p>
      <w:pPr>
        <w:spacing w:line="360" w:before="315" w:after="105" w:lineRule="auto"/>
        <w:ind w:left="-30"/>
        <w:jc w:val="left"/>
      </w:pPr>
      <w:r>
        <w:rPr>
          <w:rFonts w:eastAsia="inter" w:cs="inter" w:ascii="inter" w:hAnsi="inter"/>
          <w:b/>
          <w:color w:val="000000"/>
          <w:sz w:val="24"/>
        </w:rPr>
        <w:t xml:space="preserve">Section 4.3 Executive Leadership</w:t>
      </w:r>
    </w:p>
    <w:p>
      <w:pPr>
        <w:spacing w:line="360" w:after="210" w:lineRule="auto"/>
      </w:pPr>
      <w:r>
        <w:rPr>
          <w:rFonts w:eastAsia="inter" w:cs="inter" w:ascii="inter" w:hAnsi="inter"/>
          <w:b/>
          <w:color w:val="000000"/>
        </w:rPr>
        <w:t xml:space="preserve">Chief Executive Coordinator</w:t>
      </w:r>
      <w:r>
        <w:rPr>
          <w:rFonts w:eastAsia="inter" w:cs="inter" w:ascii="inter" w:hAnsi="inter"/>
          <w:color w:val="000000"/>
        </w:rPr>
        <w:t xml:space="preserve">: Elected by Board of Directors for two-year terms</w:t>
      </w:r>
    </w:p>
    <w:p>
      <w:pPr>
        <w:numPr>
          <w:ilvl w:val="0"/>
          <w:numId w:val="13"/>
        </w:numPr>
        <w:spacing w:line="360" w:before="105" w:after="105" w:lineRule="auto"/>
      </w:pPr>
      <w:r>
        <w:rPr>
          <w:rFonts w:eastAsia="inter" w:cs="inter" w:ascii="inter" w:hAnsi="inter"/>
          <w:color w:val="000000"/>
          <w:sz w:val="21"/>
        </w:rPr>
        <w:t xml:space="preserve">Operational leadership and inter-C3 coordination responsibilities</w:t>
      </w:r>
    </w:p>
    <w:p>
      <w:pPr>
        <w:numPr>
          <w:ilvl w:val="0"/>
          <w:numId w:val="13"/>
        </w:numPr>
        <w:spacing w:line="360" w:before="105" w:after="105" w:lineRule="auto"/>
      </w:pPr>
      <w:r>
        <w:rPr>
          <w:rFonts w:eastAsia="inter" w:cs="inter" w:ascii="inter" w:hAnsi="inter"/>
          <w:color w:val="000000"/>
          <w:sz w:val="21"/>
        </w:rPr>
        <w:t xml:space="preserve">Implementation of Board policies and Alliance strategic initiatives</w:t>
      </w:r>
    </w:p>
    <w:p>
      <w:pPr>
        <w:numPr>
          <w:ilvl w:val="0"/>
          <w:numId w:val="13"/>
        </w:numPr>
        <w:spacing w:line="360" w:before="105" w:after="105" w:lineRule="auto"/>
      </w:pPr>
      <w:r>
        <w:rPr>
          <w:rFonts w:eastAsia="inter" w:cs="inter" w:ascii="inter" w:hAnsi="inter"/>
          <w:color w:val="000000"/>
          <w:sz w:val="21"/>
        </w:rPr>
        <w:t xml:space="preserve">External representation and partnership development authority</w:t>
      </w:r>
    </w:p>
    <w:p>
      <w:pPr>
        <w:numPr>
          <w:ilvl w:val="0"/>
          <w:numId w:val="13"/>
        </w:numPr>
        <w:spacing w:line="360" w:before="105" w:after="105" w:lineRule="auto"/>
      </w:pPr>
      <w:r>
        <w:rPr>
          <w:rFonts w:eastAsia="inter" w:cs="inter" w:ascii="inter" w:hAnsi="inter"/>
          <w:color w:val="000000"/>
          <w:sz w:val="21"/>
        </w:rPr>
        <w:t xml:space="preserve">Accountability to Board through quarterly reporting and annual performance review</w:t>
      </w:r>
    </w:p>
    <w:p>
      <w:pPr>
        <w:spacing w:line="360" w:after="210" w:lineRule="auto"/>
      </w:pPr>
      <w:r>
        <w:rPr>
          <w:rFonts w:eastAsia="inter" w:cs="inter" w:ascii="inter" w:hAnsi="inter"/>
          <w:b/>
          <w:color w:val="000000"/>
        </w:rPr>
        <w:t xml:space="preserve">Faction Coordinators</w:t>
      </w:r>
      <w:r>
        <w:rPr>
          <w:rFonts w:eastAsia="inter" w:cs="inter" w:ascii="inter" w:hAnsi="inter"/>
          <w:color w:val="000000"/>
        </w:rPr>
        <w:t xml:space="preserve">: Representatives from Alliance-wide faction networks</w:t>
      </w:r>
    </w:p>
    <w:p>
      <w:pPr>
        <w:numPr>
          <w:ilvl w:val="0"/>
          <w:numId w:val="14"/>
        </w:numPr>
        <w:spacing w:line="360" w:before="105" w:after="105" w:lineRule="auto"/>
      </w:pPr>
      <w:r>
        <w:rPr>
          <w:rFonts w:eastAsia="inter" w:cs="inter" w:ascii="inter" w:hAnsi="inter"/>
          <w:b/>
          <w:color w:val="000000"/>
          <w:sz w:val="21"/>
        </w:rPr>
        <w:t xml:space="preserve">Union Coordinator</w:t>
      </w:r>
      <w:r>
        <w:rPr>
          <w:rFonts w:eastAsia="inter" w:cs="inter" w:ascii="inter" w:hAnsi="inter"/>
          <w:color w:val="000000"/>
          <w:sz w:val="21"/>
        </w:rPr>
        <w:t xml:space="preserve">: Elected by Union-PDT factions across all C3 communities</w:t>
      </w:r>
    </w:p>
    <w:p>
      <w:pPr>
        <w:numPr>
          <w:ilvl w:val="0"/>
          <w:numId w:val="14"/>
        </w:numPr>
        <w:spacing w:line="360" w:before="105" w:after="105" w:lineRule="auto"/>
      </w:pPr>
      <w:r>
        <w:rPr>
          <w:rFonts w:eastAsia="inter" w:cs="inter" w:ascii="inter" w:hAnsi="inter"/>
          <w:b/>
          <w:color w:val="000000"/>
          <w:sz w:val="21"/>
        </w:rPr>
        <w:t xml:space="preserve">Guild Coordinator</w:t>
      </w:r>
      <w:r>
        <w:rPr>
          <w:rFonts w:eastAsia="inter" w:cs="inter" w:ascii="inter" w:hAnsi="inter"/>
          <w:color w:val="000000"/>
          <w:sz w:val="21"/>
        </w:rPr>
        <w:t xml:space="preserve">: Elected by Guild-PCT factions across all C3 communities</w:t>
      </w:r>
    </w:p>
    <w:p>
      <w:pPr>
        <w:numPr>
          <w:ilvl w:val="0"/>
          <w:numId w:val="14"/>
        </w:numPr>
        <w:spacing w:line="360" w:before="105" w:after="105" w:lineRule="auto"/>
      </w:pPr>
      <w:r>
        <w:rPr>
          <w:rFonts w:eastAsia="inter" w:cs="inter" w:ascii="inter" w:hAnsi="inter"/>
          <w:b/>
          <w:color w:val="000000"/>
          <w:sz w:val="21"/>
        </w:rPr>
        <w:t xml:space="preserve">Syndicate Coordinator</w:t>
      </w:r>
      <w:r>
        <w:rPr>
          <w:rFonts w:eastAsia="inter" w:cs="inter" w:ascii="inter" w:hAnsi="inter"/>
          <w:color w:val="000000"/>
          <w:sz w:val="21"/>
        </w:rPr>
        <w:t xml:space="preserve">: Elected by Syndicate-PMT factions across all C3 communities</w:t>
      </w:r>
    </w:p>
    <w:p>
      <w:pPr>
        <w:numPr>
          <w:ilvl w:val="0"/>
          <w:numId w:val="14"/>
        </w:numPr>
        <w:spacing w:line="360" w:before="105" w:after="105" w:lineRule="auto"/>
      </w:pPr>
      <w:r>
        <w:rPr>
          <w:rFonts w:eastAsia="inter" w:cs="inter" w:ascii="inter" w:hAnsi="inter"/>
          <w:color w:val="000000"/>
          <w:sz w:val="21"/>
        </w:rPr>
        <w:t xml:space="preserve">Advisory roles ensuring faction perspectives in Alliance governance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ECONOMIC STRUCTURE</w:t>
      </w:r>
    </w:p>
    <w:p>
      <w:pPr>
        <w:spacing w:line="360" w:before="315" w:after="105" w:lineRule="auto"/>
        <w:ind w:left="-30"/>
        <w:jc w:val="left"/>
      </w:pPr>
      <w:r>
        <w:rPr>
          <w:rFonts w:eastAsia="inter" w:cs="inter" w:ascii="inter" w:hAnsi="inter"/>
          <w:b/>
          <w:color w:val="000000"/>
          <w:sz w:val="24"/>
        </w:rPr>
        <w:t xml:space="preserve">Section 5.1 Surplus and Deficit Management</w:t>
      </w:r>
    </w:p>
    <w:p>
      <w:pPr>
        <w:spacing w:line="360" w:after="210" w:lineRule="auto"/>
      </w:pPr>
      <w:r>
        <w:rPr>
          <w:rFonts w:eastAsia="inter" w:cs="inter" w:ascii="inter" w:hAnsi="inter"/>
          <w:color w:val="000000"/>
        </w:rPr>
        <w:t xml:space="preserve">The Alliance operates on </w:t>
      </w:r>
      <w:r>
        <w:rPr>
          <w:rFonts w:eastAsia="inter" w:cs="inter" w:ascii="inter" w:hAnsi="inter"/>
          <w:b/>
          <w:color w:val="000000"/>
        </w:rPr>
        <w:t xml:space="preserve">cooperative economic principles</w:t>
      </w:r>
      <w:r>
        <w:rPr>
          <w:rFonts w:eastAsia="inter" w:cs="inter" w:ascii="inter" w:hAnsi="inter"/>
          <w:color w:val="000000"/>
        </w:rPr>
        <w:t xml:space="preserve"> with surplus refunds and deficit billing rather than profit distribution:</w:t>
      </w:r>
    </w:p>
    <w:p>
      <w:pPr>
        <w:spacing w:line="360" w:after="210" w:lineRule="auto"/>
      </w:pPr>
      <w:r>
        <w:rPr>
          <w:rFonts w:eastAsia="inter" w:cs="inter" w:ascii="inter" w:hAnsi="inter"/>
          <w:b/>
          <w:color w:val="000000"/>
        </w:rPr>
        <w:t xml:space="preserve">Surplus Allocation</w:t>
      </w:r>
      <w:r>
        <w:rPr>
          <w:rFonts w:eastAsia="inter" w:cs="inter" w:ascii="inter" w:hAnsi="inter"/>
          <w:color w:val="000000"/>
        </w:rPr>
        <w:t xml:space="preserve"> (when Alliance revenues exceed operating costs):</w:t>
      </w:r>
    </w:p>
    <w:p>
      <w:pPr>
        <w:numPr>
          <w:ilvl w:val="0"/>
          <w:numId w:val="15"/>
        </w:numPr>
        <w:spacing w:line="360" w:before="105" w:after="105" w:lineRule="auto"/>
      </w:pPr>
      <w:r>
        <w:rPr>
          <w:rFonts w:eastAsia="inter" w:cs="inter" w:ascii="inter" w:hAnsi="inter"/>
          <w:b/>
          <w:color w:val="000000"/>
          <w:sz w:val="21"/>
        </w:rPr>
        <w:t xml:space="preserve">20% Reserve Fund</w:t>
      </w:r>
      <w:r>
        <w:rPr>
          <w:rFonts w:eastAsia="inter" w:cs="inter" w:ascii="inter" w:hAnsi="inter"/>
          <w:color w:val="000000"/>
          <w:sz w:val="21"/>
        </w:rPr>
        <w:t xml:space="preserve">: Mandatory allocation for Alliance stability and emergency operations</w:t>
      </w:r>
    </w:p>
    <w:p>
      <w:pPr>
        <w:numPr>
          <w:ilvl w:val="0"/>
          <w:numId w:val="15"/>
        </w:numPr>
        <w:spacing w:line="360" w:before="105" w:after="105" w:lineRule="auto"/>
      </w:pPr>
      <w:r>
        <w:rPr>
          <w:rFonts w:eastAsia="inter" w:cs="inter" w:ascii="inter" w:hAnsi="inter"/>
          <w:b/>
          <w:color w:val="000000"/>
          <w:sz w:val="21"/>
        </w:rPr>
        <w:t xml:space="preserve">60% Patronage Refunds</w:t>
      </w:r>
      <w:r>
        <w:rPr>
          <w:rFonts w:eastAsia="inter" w:cs="inter" w:ascii="inter" w:hAnsi="inter"/>
          <w:color w:val="000000"/>
          <w:sz w:val="21"/>
        </w:rPr>
        <w:t xml:space="preserve">: Distribution to Class A and Class B members based on service utilization</w:t>
      </w:r>
    </w:p>
    <w:p>
      <w:pPr>
        <w:numPr>
          <w:ilvl w:val="0"/>
          <w:numId w:val="15"/>
        </w:numPr>
        <w:spacing w:line="360" w:before="105" w:after="105" w:lineRule="auto"/>
      </w:pPr>
      <w:r>
        <w:rPr>
          <w:rFonts w:eastAsia="inter" w:cs="inter" w:ascii="inter" w:hAnsi="inter"/>
          <w:b/>
          <w:color w:val="000000"/>
          <w:sz w:val="21"/>
        </w:rPr>
        <w:t xml:space="preserve">15% Infrastructure Investment</w:t>
      </w:r>
      <w:r>
        <w:rPr>
          <w:rFonts w:eastAsia="inter" w:cs="inter" w:ascii="inter" w:hAnsi="inter"/>
          <w:color w:val="000000"/>
          <w:sz w:val="21"/>
        </w:rPr>
        <w:t xml:space="preserve">: Technology development, security audits, and system improvements</w:t>
      </w:r>
    </w:p>
    <w:p>
      <w:pPr>
        <w:numPr>
          <w:ilvl w:val="0"/>
          <w:numId w:val="15"/>
        </w:numPr>
        <w:spacing w:line="360" w:before="105" w:after="105" w:lineRule="auto"/>
      </w:pPr>
      <w:r>
        <w:rPr>
          <w:rFonts w:eastAsia="inter" w:cs="inter" w:ascii="inter" w:hAnsi="inter"/>
          <w:b/>
          <w:color w:val="000000"/>
          <w:sz w:val="21"/>
        </w:rPr>
        <w:t xml:space="preserve">5% Education and Outreach</w:t>
      </w:r>
      <w:r>
        <w:rPr>
          <w:rFonts w:eastAsia="inter" w:cs="inter" w:ascii="inter" w:hAnsi="inter"/>
          <w:color w:val="000000"/>
          <w:sz w:val="21"/>
        </w:rPr>
        <w:t xml:space="preserve">: Member training, cooperative development, and community building</w:t>
      </w:r>
    </w:p>
    <w:p>
      <w:pPr>
        <w:spacing w:line="360" w:after="210" w:lineRule="auto"/>
      </w:pPr>
      <w:r>
        <w:rPr>
          <w:rFonts w:eastAsia="inter" w:cs="inter" w:ascii="inter" w:hAnsi="inter"/>
          <w:b/>
          <w:color w:val="000000"/>
        </w:rPr>
        <w:t xml:space="preserve">Deficit Management</w:t>
      </w:r>
      <w:r>
        <w:rPr>
          <w:rFonts w:eastAsia="inter" w:cs="inter" w:ascii="inter" w:hAnsi="inter"/>
          <w:color w:val="000000"/>
        </w:rPr>
        <w:t xml:space="preserve"> (when Alliance costs exceed revenues):</w:t>
      </w:r>
    </w:p>
    <w:p>
      <w:pPr>
        <w:numPr>
          <w:ilvl w:val="0"/>
          <w:numId w:val="16"/>
        </w:numPr>
        <w:spacing w:line="360" w:before="105" w:after="105" w:lineRule="auto"/>
      </w:pPr>
      <w:r>
        <w:rPr>
          <w:rFonts w:eastAsia="inter" w:cs="inter" w:ascii="inter" w:hAnsi="inter"/>
          <w:color w:val="000000"/>
          <w:sz w:val="21"/>
        </w:rPr>
        <w:t xml:space="preserve">Proportional billing to Class A and Class B members based on service consumption patterns</w:t>
      </w:r>
    </w:p>
    <w:p>
      <w:pPr>
        <w:numPr>
          <w:ilvl w:val="0"/>
          <w:numId w:val="16"/>
        </w:numPr>
        <w:spacing w:line="360" w:before="105" w:after="105" w:lineRule="auto"/>
      </w:pPr>
      <w:r>
        <w:rPr>
          <w:rFonts w:eastAsia="inter" w:cs="inter" w:ascii="inter" w:hAnsi="inter"/>
          <w:color w:val="000000"/>
          <w:sz w:val="21"/>
        </w:rPr>
        <w:t xml:space="preserve">Class C and Class D members exempt from deficit obligations (limited participation basis)</w:t>
      </w:r>
    </w:p>
    <w:p>
      <w:pPr>
        <w:numPr>
          <w:ilvl w:val="0"/>
          <w:numId w:val="16"/>
        </w:numPr>
        <w:spacing w:line="360" w:before="105" w:after="105" w:lineRule="auto"/>
      </w:pPr>
      <w:r>
        <w:rPr>
          <w:rFonts w:eastAsia="inter" w:cs="inter" w:ascii="inter" w:hAnsi="inter"/>
          <w:color w:val="000000"/>
          <w:sz w:val="21"/>
        </w:rPr>
        <w:t xml:space="preserve">Emergency assessment procedures for critical infrastructure or security requirements</w:t>
      </w:r>
    </w:p>
    <w:p>
      <w:pPr>
        <w:spacing w:line="360" w:before="315" w:after="105" w:lineRule="auto"/>
        <w:ind w:left="-30"/>
        <w:jc w:val="left"/>
      </w:pPr>
      <w:r>
        <w:rPr>
          <w:rFonts w:eastAsia="inter" w:cs="inter" w:ascii="inter" w:hAnsi="inter"/>
          <w:b/>
          <w:color w:val="000000"/>
          <w:sz w:val="24"/>
        </w:rPr>
        <w:t xml:space="preserve">Section 5.2 Capital Requirements</w:t>
      </w:r>
    </w:p>
    <w:p>
      <w:pPr>
        <w:spacing w:line="360" w:after="210" w:lineRule="auto"/>
      </w:pPr>
      <w:r>
        <w:rPr>
          <w:rFonts w:eastAsia="inter" w:cs="inter" w:ascii="inter" w:hAnsi="inter"/>
          <w:b/>
          <w:color w:val="000000"/>
        </w:rPr>
        <w:t xml:space="preserve">Member Capital Contributions</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b/>
          <w:color w:val="000000"/>
          <w:sz w:val="21"/>
        </w:rPr>
        <w:t xml:space="preserve">Class A (C3s)</w:t>
      </w:r>
      <w:r>
        <w:rPr>
          <w:rFonts w:eastAsia="inter" w:cs="inter" w:ascii="inter" w:hAnsi="inter"/>
          <w:color w:val="000000"/>
          <w:sz w:val="21"/>
        </w:rPr>
        <w:t xml:space="preserve">: Minimum $10,000 JULZ equivalent upon Alliance joining, additional contributions based on member count</w:t>
      </w:r>
    </w:p>
    <w:p>
      <w:pPr>
        <w:numPr>
          <w:ilvl w:val="0"/>
          <w:numId w:val="17"/>
        </w:numPr>
        <w:spacing w:line="360" w:before="105" w:after="105" w:lineRule="auto"/>
      </w:pPr>
      <w:r>
        <w:rPr>
          <w:rFonts w:eastAsia="inter" w:cs="inter" w:ascii="inter" w:hAnsi="inter"/>
          <w:b/>
          <w:color w:val="000000"/>
          <w:sz w:val="21"/>
        </w:rPr>
        <w:t xml:space="preserve">Class B (MECOs)</w:t>
      </w:r>
      <w:r>
        <w:rPr>
          <w:rFonts w:eastAsia="inter" w:cs="inter" w:ascii="inter" w:hAnsi="inter"/>
          <w:color w:val="000000"/>
          <w:sz w:val="21"/>
        </w:rPr>
        <w:t xml:space="preserve">: Minimum $2,500 JULZ equivalent, variable based on service contract volume</w:t>
      </w:r>
    </w:p>
    <w:p>
      <w:pPr>
        <w:numPr>
          <w:ilvl w:val="0"/>
          <w:numId w:val="17"/>
        </w:numPr>
        <w:spacing w:line="360" w:before="105" w:after="105" w:lineRule="auto"/>
      </w:pPr>
      <w:r>
        <w:rPr>
          <w:rFonts w:eastAsia="inter" w:cs="inter" w:ascii="inter" w:hAnsi="inter"/>
          <w:b/>
          <w:color w:val="000000"/>
          <w:sz w:val="21"/>
        </w:rPr>
        <w:t xml:space="preserve">Class C (Individuals)</w:t>
      </w:r>
      <w:r>
        <w:rPr>
          <w:rFonts w:eastAsia="inter" w:cs="inter" w:ascii="inter" w:hAnsi="inter"/>
          <w:color w:val="000000"/>
          <w:sz w:val="21"/>
        </w:rPr>
        <w:t xml:space="preserve">: Minimum $250 JULZ equivalent for basic membership and infrastructure access</w:t>
      </w:r>
    </w:p>
    <w:p>
      <w:pPr>
        <w:numPr>
          <w:ilvl w:val="0"/>
          <w:numId w:val="17"/>
        </w:numPr>
        <w:spacing w:line="360" w:before="105" w:after="105" w:lineRule="auto"/>
      </w:pPr>
      <w:r>
        <w:rPr>
          <w:rFonts w:eastAsia="inter" w:cs="inter" w:ascii="inter" w:hAnsi="inter"/>
          <w:b/>
          <w:color w:val="000000"/>
          <w:sz w:val="21"/>
        </w:rPr>
        <w:t xml:space="preserve">Class D (Investors)</w:t>
      </w:r>
      <w:r>
        <w:rPr>
          <w:rFonts w:eastAsia="inter" w:cs="inter" w:ascii="inter" w:hAnsi="inter"/>
          <w:color w:val="000000"/>
          <w:sz w:val="21"/>
        </w:rPr>
        <w:t xml:space="preserve">: Negotiated capital contributions in exchange for specific return agreements</w:t>
      </w:r>
    </w:p>
    <w:p>
      <w:pPr>
        <w:spacing w:line="360" w:after="210" w:lineRule="auto"/>
      </w:pPr>
      <w:r>
        <w:rPr>
          <w:rFonts w:eastAsia="inter" w:cs="inter" w:ascii="inter" w:hAnsi="inter"/>
          <w:b/>
          <w:color w:val="000000"/>
        </w:rPr>
        <w:t xml:space="preserve">Equity Management</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color w:val="000000"/>
          <w:sz w:val="21"/>
        </w:rPr>
        <w:t xml:space="preserve">All capital contributions held in Alliance treasury managed through multisig governance</w:t>
      </w:r>
    </w:p>
    <w:p>
      <w:pPr>
        <w:numPr>
          <w:ilvl w:val="0"/>
          <w:numId w:val="18"/>
        </w:numPr>
        <w:spacing w:line="360" w:before="105" w:after="105" w:lineRule="auto"/>
      </w:pPr>
      <w:r>
        <w:rPr>
          <w:rFonts w:eastAsia="inter" w:cs="inter" w:ascii="inter" w:hAnsi="inter"/>
          <w:color w:val="000000"/>
          <w:sz w:val="21"/>
        </w:rPr>
        <w:t xml:space="preserve">Member equity accounts track individual contributions and patronage history</w:t>
      </w:r>
    </w:p>
    <w:p>
      <w:pPr>
        <w:numPr>
          <w:ilvl w:val="0"/>
          <w:numId w:val="18"/>
        </w:numPr>
        <w:spacing w:line="360" w:before="105" w:after="105" w:lineRule="auto"/>
      </w:pPr>
      <w:r>
        <w:rPr>
          <w:rFonts w:eastAsia="inter" w:cs="inter" w:ascii="inter" w:hAnsi="inter"/>
          <w:color w:val="000000"/>
          <w:sz w:val="21"/>
        </w:rPr>
        <w:t xml:space="preserve">Withdrawal procedures allow capital recovery upon membership termination with appropriate notice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INDIVIDUAL C3 FORMATION AND GOVERNANCE</w:t>
      </w:r>
    </w:p>
    <w:p>
      <w:pPr>
        <w:spacing w:line="360" w:before="315" w:after="105" w:lineRule="auto"/>
        <w:ind w:left="-30"/>
        <w:jc w:val="left"/>
      </w:pPr>
      <w:r>
        <w:rPr>
          <w:rFonts w:eastAsia="inter" w:cs="inter" w:ascii="inter" w:hAnsi="inter"/>
          <w:b/>
          <w:color w:val="000000"/>
          <w:sz w:val="24"/>
        </w:rPr>
        <w:t xml:space="preserve">Section 6.1 C3 Sidechain Authorization</w:t>
      </w:r>
    </w:p>
    <w:p>
      <w:pPr>
        <w:spacing w:line="360" w:after="210" w:lineRule="auto"/>
      </w:pPr>
      <w:r>
        <w:rPr>
          <w:rFonts w:eastAsia="inter" w:cs="inter" w:ascii="inter" w:hAnsi="inter"/>
          <w:color w:val="000000"/>
        </w:rPr>
        <w:t xml:space="preserve">Individual Constitutional Cooperative Communities (C3s) may be authorized as Alliance members upon:</w:t>
      </w:r>
    </w:p>
    <w:p>
      <w:pPr>
        <w:numPr>
          <w:ilvl w:val="0"/>
          <w:numId w:val="19"/>
        </w:numPr>
        <w:spacing w:line="360" w:before="105" w:after="105" w:lineRule="auto"/>
      </w:pPr>
      <w:r>
        <w:rPr>
          <w:rFonts w:eastAsia="inter" w:cs="inter" w:ascii="inter" w:hAnsi="inter"/>
          <w:b/>
          <w:color w:val="000000"/>
          <w:sz w:val="21"/>
        </w:rPr>
        <w:t xml:space="preserve">Legal Formation</w:t>
      </w:r>
      <w:r>
        <w:rPr>
          <w:rFonts w:eastAsia="inter" w:cs="inter" w:ascii="inter" w:hAnsi="inter"/>
          <w:color w:val="000000"/>
          <w:sz w:val="21"/>
        </w:rPr>
        <w:t xml:space="preserve">: Wyoming DAO LLC organization with cooperative language incorporation</w:t>
      </w:r>
    </w:p>
    <w:p>
      <w:pPr>
        <w:numPr>
          <w:ilvl w:val="0"/>
          <w:numId w:val="19"/>
        </w:numPr>
        <w:spacing w:line="360" w:before="105" w:after="105" w:lineRule="auto"/>
      </w:pPr>
      <w:r>
        <w:rPr>
          <w:rFonts w:eastAsia="inter" w:cs="inter" w:ascii="inter" w:hAnsi="inter"/>
          <w:b/>
          <w:color w:val="000000"/>
          <w:sz w:val="21"/>
        </w:rPr>
        <w:t xml:space="preserve">Constitutional Adoption</w:t>
      </w:r>
      <w:r>
        <w:rPr>
          <w:rFonts w:eastAsia="inter" w:cs="inter" w:ascii="inter" w:hAnsi="inter"/>
          <w:color w:val="000000"/>
          <w:sz w:val="21"/>
        </w:rPr>
        <w:t xml:space="preserve">: Ratification of C3 Constitution including Bill of Rights and governance structures</w:t>
      </w:r>
    </w:p>
    <w:p>
      <w:pPr>
        <w:numPr>
          <w:ilvl w:val="0"/>
          <w:numId w:val="19"/>
        </w:numPr>
        <w:spacing w:line="360" w:before="105" w:after="105" w:lineRule="auto"/>
      </w:pPr>
      <w:r>
        <w:rPr>
          <w:rFonts w:eastAsia="inter" w:cs="inter" w:ascii="inter" w:hAnsi="inter"/>
          <w:b/>
          <w:color w:val="000000"/>
          <w:sz w:val="21"/>
        </w:rPr>
        <w:t xml:space="preserve">Technical Deployment</w:t>
      </w:r>
      <w:r>
        <w:rPr>
          <w:rFonts w:eastAsia="inter" w:cs="inter" w:ascii="inter" w:hAnsi="inter"/>
          <w:color w:val="000000"/>
          <w:sz w:val="21"/>
        </w:rPr>
        <w:t xml:space="preserve">: Cardano sidechain launch using Alliance-approved infrastructure and protocols</w:t>
      </w:r>
    </w:p>
    <w:p>
      <w:pPr>
        <w:numPr>
          <w:ilvl w:val="0"/>
          <w:numId w:val="19"/>
        </w:numPr>
        <w:spacing w:line="360" w:before="105" w:after="105" w:lineRule="auto"/>
      </w:pPr>
      <w:r>
        <w:rPr>
          <w:rFonts w:eastAsia="inter" w:cs="inter" w:ascii="inter" w:hAnsi="inter"/>
          <w:b/>
          <w:color w:val="000000"/>
          <w:sz w:val="21"/>
        </w:rPr>
        <w:t xml:space="preserve">Membership Verification</w:t>
      </w:r>
      <w:r>
        <w:rPr>
          <w:rFonts w:eastAsia="inter" w:cs="inter" w:ascii="inter" w:hAnsi="inter"/>
          <w:color w:val="000000"/>
          <w:sz w:val="21"/>
        </w:rPr>
        <w:t xml:space="preserve">: Minimum 25 verified MEIDs with biometric SBT issuance and KYC compliance</w:t>
      </w:r>
    </w:p>
    <w:p>
      <w:pPr>
        <w:numPr>
          <w:ilvl w:val="0"/>
          <w:numId w:val="19"/>
        </w:numPr>
        <w:spacing w:line="360" w:before="105" w:after="105" w:lineRule="auto"/>
      </w:pPr>
      <w:r>
        <w:rPr>
          <w:rFonts w:eastAsia="inter" w:cs="inter" w:ascii="inter" w:hAnsi="inter"/>
          <w:b/>
          <w:color w:val="000000"/>
          <w:sz w:val="21"/>
        </w:rPr>
        <w:t xml:space="preserve">Governance Activation</w:t>
      </w:r>
      <w:r>
        <w:rPr>
          <w:rFonts w:eastAsia="inter" w:cs="inter" w:ascii="inter" w:hAnsi="inter"/>
          <w:color w:val="000000"/>
          <w:sz w:val="21"/>
        </w:rPr>
        <w:t xml:space="preserve">: Implementation of three-loop governance (Executive, Legislative, Judicial) and three-faction structure (Union-PDT, Guild-PCT, Syndicate-PMT)</w:t>
      </w:r>
    </w:p>
    <w:p>
      <w:pPr>
        <w:spacing w:line="360" w:before="315" w:after="105" w:lineRule="auto"/>
        <w:ind w:left="-30"/>
        <w:jc w:val="left"/>
      </w:pPr>
      <w:r>
        <w:rPr>
          <w:rFonts w:eastAsia="inter" w:cs="inter" w:ascii="inter" w:hAnsi="inter"/>
          <w:b/>
          <w:color w:val="000000"/>
          <w:sz w:val="24"/>
        </w:rPr>
        <w:t xml:space="preserve">Section 6.2 C3 Operational Requirements</w:t>
      </w:r>
    </w:p>
    <w:p>
      <w:pPr>
        <w:spacing w:line="360" w:after="210" w:lineRule="auto"/>
      </w:pPr>
      <w:r>
        <w:rPr>
          <w:rFonts w:eastAsia="inter" w:cs="inter" w:ascii="inter" w:hAnsi="inter"/>
          <w:color w:val="000000"/>
        </w:rPr>
        <w:t xml:space="preserve">Each authorized C3 must maintain:</w:t>
      </w:r>
    </w:p>
    <w:p>
      <w:pPr>
        <w:numPr>
          <w:ilvl w:val="0"/>
          <w:numId w:val="20"/>
        </w:numPr>
        <w:spacing w:line="360" w:before="105" w:after="105" w:lineRule="auto"/>
      </w:pPr>
      <w:r>
        <w:rPr>
          <w:rFonts w:eastAsia="inter" w:cs="inter" w:ascii="inter" w:hAnsi="inter"/>
          <w:b/>
          <w:color w:val="000000"/>
          <w:sz w:val="21"/>
        </w:rPr>
        <w:t xml:space="preserve">Democratic Governance</w:t>
      </w:r>
      <w:r>
        <w:rPr>
          <w:rFonts w:eastAsia="inter" w:cs="inter" w:ascii="inter" w:hAnsi="inter"/>
          <w:color w:val="000000"/>
          <w:sz w:val="21"/>
        </w:rPr>
        <w:t xml:space="preserve">: One-member-one-vote decision making through verified MEID systems</w:t>
      </w:r>
    </w:p>
    <w:p>
      <w:pPr>
        <w:numPr>
          <w:ilvl w:val="0"/>
          <w:numId w:val="20"/>
        </w:numPr>
        <w:spacing w:line="360" w:before="105" w:after="105" w:lineRule="auto"/>
      </w:pPr>
      <w:r>
        <w:rPr>
          <w:rFonts w:eastAsia="inter" w:cs="inter" w:ascii="inter" w:hAnsi="inter"/>
          <w:b/>
          <w:color w:val="000000"/>
          <w:sz w:val="21"/>
        </w:rPr>
        <w:t xml:space="preserve">Economic Transparency</w:t>
      </w:r>
      <w:r>
        <w:rPr>
          <w:rFonts w:eastAsia="inter" w:cs="inter" w:ascii="inter" w:hAnsi="inter"/>
          <w:color w:val="000000"/>
          <w:sz w:val="21"/>
        </w:rPr>
        <w:t xml:space="preserve">: Public reporting of surplus/deficit management and treasury operations</w:t>
      </w:r>
    </w:p>
    <w:p>
      <w:pPr>
        <w:numPr>
          <w:ilvl w:val="0"/>
          <w:numId w:val="20"/>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Adherence to Alliance Bill of Rights and cooperative principles</w:t>
      </w:r>
    </w:p>
    <w:p>
      <w:pPr>
        <w:numPr>
          <w:ilvl w:val="0"/>
          <w:numId w:val="20"/>
        </w:numPr>
        <w:spacing w:line="360" w:before="105" w:after="105" w:lineRule="auto"/>
      </w:pPr>
      <w:r>
        <w:rPr>
          <w:rFonts w:eastAsia="inter" w:cs="inter" w:ascii="inter" w:hAnsi="inter"/>
          <w:b/>
          <w:color w:val="000000"/>
          <w:sz w:val="21"/>
        </w:rPr>
        <w:t xml:space="preserve">Technical Standards</w:t>
      </w:r>
      <w:r>
        <w:rPr>
          <w:rFonts w:eastAsia="inter" w:cs="inter" w:ascii="inter" w:hAnsi="inter"/>
          <w:color w:val="000000"/>
          <w:sz w:val="21"/>
        </w:rPr>
        <w:t xml:space="preserve">: Integration with Alliance infrastructure for identity management, cross-C3 communication, and security protocols</w:t>
      </w:r>
    </w:p>
    <w:p>
      <w:pPr>
        <w:numPr>
          <w:ilvl w:val="0"/>
          <w:numId w:val="20"/>
        </w:numPr>
        <w:spacing w:line="360" w:before="105" w:after="105" w:lineRule="auto"/>
      </w:pPr>
      <w:r>
        <w:rPr>
          <w:rFonts w:eastAsia="inter" w:cs="inter" w:ascii="inter" w:hAnsi="inter"/>
          <w:b/>
          <w:color w:val="000000"/>
          <w:sz w:val="21"/>
        </w:rPr>
        <w:t xml:space="preserve">Service Delivery</w:t>
      </w:r>
      <w:r>
        <w:rPr>
          <w:rFonts w:eastAsia="inter" w:cs="inter" w:ascii="inter" w:hAnsi="inter"/>
          <w:color w:val="000000"/>
          <w:sz w:val="21"/>
        </w:rPr>
        <w:t xml:space="preserve">: Active Impact Quest (IQ) and Impact Offer (IO) processes with MECO participation</w:t>
      </w:r>
    </w:p>
    <w:p>
      <w:pPr>
        <w:spacing w:line="360" w:before="315" w:after="105" w:lineRule="auto"/>
        <w:ind w:left="-30"/>
        <w:jc w:val="left"/>
      </w:pPr>
      <w:r>
        <w:rPr>
          <w:rFonts w:eastAsia="inter" w:cs="inter" w:ascii="inter" w:hAnsi="inter"/>
          <w:b/>
          <w:color w:val="000000"/>
          <w:sz w:val="24"/>
        </w:rPr>
        <w:t xml:space="preserve">Section 6.3 Inter-C3 Coordination</w:t>
      </w:r>
    </w:p>
    <w:p>
      <w:pPr>
        <w:spacing w:line="360" w:after="210" w:lineRule="auto"/>
      </w:pPr>
      <w:r>
        <w:rPr>
          <w:rFonts w:eastAsia="inter" w:cs="inter" w:ascii="inter" w:hAnsi="inter"/>
          <w:b/>
          <w:color w:val="000000"/>
        </w:rPr>
        <w:t xml:space="preserve">Alliance-Level Services</w:t>
      </w:r>
      <w:r>
        <w:rPr>
          <w:rFonts w:eastAsia="inter" w:cs="inter" w:ascii="inter" w:hAnsi="inter"/>
          <w:color w:val="000000"/>
        </w:rPr>
        <w:t xml:space="preserve"> provided to all authorized C3s:</w:t>
      </w:r>
    </w:p>
    <w:p>
      <w:pPr>
        <w:numPr>
          <w:ilvl w:val="0"/>
          <w:numId w:val="21"/>
        </w:numPr>
        <w:spacing w:line="360" w:before="105" w:after="105" w:lineRule="auto"/>
      </w:pPr>
      <w:r>
        <w:rPr>
          <w:rFonts w:eastAsia="inter" w:cs="inter" w:ascii="inter" w:hAnsi="inter"/>
          <w:b/>
          <w:color w:val="000000"/>
          <w:sz w:val="21"/>
        </w:rPr>
        <w:t xml:space="preserve">Identity Infrastructure</w:t>
      </w:r>
      <w:r>
        <w:rPr>
          <w:rFonts w:eastAsia="inter" w:cs="inter" w:ascii="inter" w:hAnsi="inter"/>
          <w:color w:val="000000"/>
          <w:sz w:val="21"/>
        </w:rPr>
        <w:t xml:space="preserve">: Hyperledger Identus integration for MEID and C3ID management</w:t>
      </w:r>
    </w:p>
    <w:p>
      <w:pPr>
        <w:numPr>
          <w:ilvl w:val="0"/>
          <w:numId w:val="21"/>
        </w:numPr>
        <w:spacing w:line="360" w:before="105" w:after="105" w:lineRule="auto"/>
      </w:pPr>
      <w:r>
        <w:rPr>
          <w:rFonts w:eastAsia="inter" w:cs="inter" w:ascii="inter" w:hAnsi="inter"/>
          <w:b/>
          <w:color w:val="000000"/>
          <w:sz w:val="21"/>
        </w:rPr>
        <w:t xml:space="preserve">Privacy Technology</w:t>
      </w:r>
      <w:r>
        <w:rPr>
          <w:rFonts w:eastAsia="inter" w:cs="inter" w:ascii="inter" w:hAnsi="inter"/>
          <w:color w:val="000000"/>
          <w:sz w:val="21"/>
        </w:rPr>
        <w:t xml:space="preserve">: Midnight Network deployment for selective disclosure and compliance</w:t>
      </w:r>
    </w:p>
    <w:p>
      <w:pPr>
        <w:numPr>
          <w:ilvl w:val="0"/>
          <w:numId w:val="21"/>
        </w:numPr>
        <w:spacing w:line="360" w:before="105" w:after="105" w:lineRule="auto"/>
      </w:pPr>
      <w:r>
        <w:rPr>
          <w:rFonts w:eastAsia="inter" w:cs="inter" w:ascii="inter" w:hAnsi="inter"/>
          <w:b/>
          <w:color w:val="000000"/>
          <w:sz w:val="21"/>
        </w:rPr>
        <w:t xml:space="preserve">Economic Coordination</w:t>
      </w:r>
      <w:r>
        <w:rPr>
          <w:rFonts w:eastAsia="inter" w:cs="inter" w:ascii="inter" w:hAnsi="inter"/>
          <w:color w:val="000000"/>
          <w:sz w:val="21"/>
        </w:rPr>
        <w:t xml:space="preserve">: JULZ wrapped Bitcoin standards and cross-C3 treasury management</w:t>
      </w:r>
    </w:p>
    <w:p>
      <w:pPr>
        <w:numPr>
          <w:ilvl w:val="0"/>
          <w:numId w:val="21"/>
        </w:numPr>
        <w:spacing w:line="360" w:before="105" w:after="105" w:lineRule="auto"/>
      </w:pPr>
      <w:r>
        <w:rPr>
          <w:rFonts w:eastAsia="inter" w:cs="inter" w:ascii="inter" w:hAnsi="inter"/>
          <w:b/>
          <w:color w:val="000000"/>
          <w:sz w:val="21"/>
        </w:rPr>
        <w:t xml:space="preserve">Legal Framework</w:t>
      </w:r>
      <w:r>
        <w:rPr>
          <w:rFonts w:eastAsia="inter" w:cs="inter" w:ascii="inter" w:hAnsi="inter"/>
          <w:color w:val="000000"/>
          <w:sz w:val="21"/>
        </w:rPr>
        <w:t xml:space="preserve">: Ongoing compliance support and regulatory coordination across jurisdictions</w:t>
      </w:r>
    </w:p>
    <w:p>
      <w:pPr>
        <w:numPr>
          <w:ilvl w:val="0"/>
          <w:numId w:val="21"/>
        </w:numPr>
        <w:spacing w:line="360" w:before="105" w:after="105" w:lineRule="auto"/>
      </w:pPr>
      <w:r>
        <w:rPr>
          <w:rFonts w:eastAsia="inter" w:cs="inter" w:ascii="inter" w:hAnsi="inter"/>
          <w:b/>
          <w:color w:val="000000"/>
          <w:sz w:val="21"/>
        </w:rPr>
        <w:t xml:space="preserve">Technical Support</w:t>
      </w:r>
      <w:r>
        <w:rPr>
          <w:rFonts w:eastAsia="inter" w:cs="inter" w:ascii="inter" w:hAnsi="inter"/>
          <w:color w:val="000000"/>
          <w:sz w:val="21"/>
        </w:rPr>
        <w:t xml:space="preserve">: Security auditing, infrastructure updates, and innovation development</w:t>
      </w:r>
    </w:p>
    <w:p>
      <w:pPr>
        <w:spacing w:line="360" w:after="210" w:lineRule="auto"/>
      </w:pPr>
      <w:r>
        <w:rPr>
          <w:rFonts w:eastAsia="inter" w:cs="inter" w:ascii="inter" w:hAnsi="inter"/>
          <w:b/>
          <w:color w:val="000000"/>
        </w:rPr>
        <w:t xml:space="preserve">Resource Sharing Protocols</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MECO service delivery across multiple C3 communities</w:t>
      </w:r>
    </w:p>
    <w:p>
      <w:pPr>
        <w:numPr>
          <w:ilvl w:val="0"/>
          <w:numId w:val="22"/>
        </w:numPr>
        <w:spacing w:line="360" w:before="105" w:after="105" w:lineRule="auto"/>
      </w:pPr>
      <w:r>
        <w:rPr>
          <w:rFonts w:eastAsia="inter" w:cs="inter" w:ascii="inter" w:hAnsi="inter"/>
          <w:color w:val="000000"/>
          <w:sz w:val="21"/>
        </w:rPr>
        <w:t xml:space="preserve">Knowledge transfer and best practice development between C3s</w:t>
      </w:r>
    </w:p>
    <w:p>
      <w:pPr>
        <w:numPr>
          <w:ilvl w:val="0"/>
          <w:numId w:val="22"/>
        </w:numPr>
        <w:spacing w:line="360" w:before="105" w:after="105" w:lineRule="auto"/>
      </w:pPr>
      <w:r>
        <w:rPr>
          <w:rFonts w:eastAsia="inter" w:cs="inter" w:ascii="inter" w:hAnsi="inter"/>
          <w:color w:val="000000"/>
          <w:sz w:val="21"/>
        </w:rPr>
        <w:t xml:space="preserve">Emergency mutual aid during technical failures or external threats</w:t>
      </w:r>
    </w:p>
    <w:p>
      <w:pPr>
        <w:numPr>
          <w:ilvl w:val="0"/>
          <w:numId w:val="22"/>
        </w:numPr>
        <w:spacing w:line="360" w:before="105" w:after="105" w:lineRule="auto"/>
      </w:pPr>
      <w:r>
        <w:rPr>
          <w:rFonts w:eastAsia="inter" w:cs="inter" w:ascii="inter" w:hAnsi="inter"/>
          <w:color w:val="000000"/>
          <w:sz w:val="21"/>
        </w:rPr>
        <w:t xml:space="preserve">Collective bargaining with external vendors and service providers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MECO ENTITY INTEGRATION</w:t>
      </w:r>
    </w:p>
    <w:p>
      <w:pPr>
        <w:spacing w:line="360" w:before="315" w:after="105" w:lineRule="auto"/>
        <w:ind w:left="-30"/>
        <w:jc w:val="left"/>
      </w:pPr>
      <w:r>
        <w:rPr>
          <w:rFonts w:eastAsia="inter" w:cs="inter" w:ascii="inter" w:hAnsi="inter"/>
          <w:b/>
          <w:color w:val="000000"/>
          <w:sz w:val="24"/>
        </w:rPr>
        <w:t xml:space="preserve">Section 7.1 MECO Recognition and Standards</w:t>
      </w:r>
    </w:p>
    <w:p>
      <w:pPr>
        <w:spacing w:line="360" w:after="210" w:lineRule="auto"/>
      </w:pPr>
      <w:r>
        <w:rPr>
          <w:rFonts w:eastAsia="inter" w:cs="inter" w:ascii="inter" w:hAnsi="inter"/>
          <w:color w:val="000000"/>
        </w:rPr>
        <w:t xml:space="preserve">Member Entity Companies (MECOs) gain Alliance recognition through:</w:t>
      </w:r>
    </w:p>
    <w:p>
      <w:pPr>
        <w:numPr>
          <w:ilvl w:val="0"/>
          <w:numId w:val="23"/>
        </w:numPr>
        <w:spacing w:line="360" w:before="105" w:after="105" w:lineRule="auto"/>
      </w:pPr>
      <w:r>
        <w:rPr>
          <w:rFonts w:eastAsia="inter" w:cs="inter" w:ascii="inter" w:hAnsi="inter"/>
          <w:b/>
          <w:color w:val="000000"/>
          <w:sz w:val="21"/>
        </w:rPr>
        <w:t xml:space="preserve">Legal Formation</w:t>
      </w:r>
      <w:r>
        <w:rPr>
          <w:rFonts w:eastAsia="inter" w:cs="inter" w:ascii="inter" w:hAnsi="inter"/>
          <w:color w:val="000000"/>
          <w:sz w:val="21"/>
        </w:rPr>
        <w:t xml:space="preserve">: Wyoming DAO LLC with multi-member management structure</w:t>
      </w:r>
    </w:p>
    <w:p>
      <w:pPr>
        <w:numPr>
          <w:ilvl w:val="0"/>
          <w:numId w:val="23"/>
        </w:numPr>
        <w:spacing w:line="360" w:before="105" w:after="105" w:lineRule="auto"/>
      </w:pPr>
      <w:r>
        <w:rPr>
          <w:rFonts w:eastAsia="inter" w:cs="inter" w:ascii="inter" w:hAnsi="inter"/>
          <w:b/>
          <w:color w:val="000000"/>
          <w:sz w:val="21"/>
        </w:rPr>
        <w:t xml:space="preserve">MEID Verification</w:t>
      </w:r>
      <w:r>
        <w:rPr>
          <w:rFonts w:eastAsia="inter" w:cs="inter" w:ascii="inter" w:hAnsi="inter"/>
          <w:color w:val="000000"/>
          <w:sz w:val="21"/>
        </w:rPr>
        <w:t xml:space="preserve">: All founding members must hold verified MEIDs within Alliance C3 ecosystem</w:t>
      </w:r>
    </w:p>
    <w:p>
      <w:pPr>
        <w:numPr>
          <w:ilvl w:val="0"/>
          <w:numId w:val="23"/>
        </w:numPr>
        <w:spacing w:line="360" w:before="105" w:after="105" w:lineRule="auto"/>
      </w:pPr>
      <w:r>
        <w:rPr>
          <w:rFonts w:eastAsia="inter" w:cs="inter" w:ascii="inter" w:hAnsi="inter"/>
          <w:b/>
          <w:color w:val="000000"/>
          <w:sz w:val="21"/>
        </w:rPr>
        <w:t xml:space="preserve">DID Registration</w:t>
      </w:r>
      <w:r>
        <w:rPr>
          <w:rFonts w:eastAsia="inter" w:cs="inter" w:ascii="inter" w:hAnsi="inter"/>
          <w:color w:val="000000"/>
          <w:sz w:val="21"/>
        </w:rPr>
        <w:t xml:space="preserve">: Unique MECO DID issuance through Hyperledger Identus infrastructure</w:t>
      </w:r>
    </w:p>
    <w:p>
      <w:pPr>
        <w:numPr>
          <w:ilvl w:val="0"/>
          <w:numId w:val="23"/>
        </w:numPr>
        <w:spacing w:line="360" w:before="105" w:after="105" w:lineRule="auto"/>
      </w:pPr>
      <w:r>
        <w:rPr>
          <w:rFonts w:eastAsia="inter" w:cs="inter" w:ascii="inter" w:hAnsi="inter"/>
          <w:b/>
          <w:color w:val="000000"/>
          <w:sz w:val="21"/>
        </w:rPr>
        <w:t xml:space="preserve">Multisig Implementation</w:t>
      </w:r>
      <w:r>
        <w:rPr>
          <w:rFonts w:eastAsia="inter" w:cs="inter" w:ascii="inter" w:hAnsi="inter"/>
          <w:color w:val="000000"/>
          <w:sz w:val="21"/>
        </w:rPr>
        <w:t xml:space="preserve">: Cryptographic wallet governance with threshold signature requirements</w:t>
      </w:r>
    </w:p>
    <w:p>
      <w:pPr>
        <w:numPr>
          <w:ilvl w:val="0"/>
          <w:numId w:val="23"/>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Agreement to Alliance Bill of Rights and MECO operational standards</w:t>
      </w:r>
    </w:p>
    <w:p>
      <w:pPr>
        <w:spacing w:line="360" w:before="315" w:after="105" w:lineRule="auto"/>
        <w:ind w:left="-30"/>
        <w:jc w:val="left"/>
      </w:pPr>
      <w:r>
        <w:rPr>
          <w:rFonts w:eastAsia="inter" w:cs="inter" w:ascii="inter" w:hAnsi="inter"/>
          <w:b/>
          <w:color w:val="000000"/>
          <w:sz w:val="24"/>
        </w:rPr>
        <w:t xml:space="preserve">Section 7.2 Service Delivery Framework</w:t>
      </w:r>
    </w:p>
    <w:p>
      <w:pPr>
        <w:spacing w:line="360" w:after="210" w:lineRule="auto"/>
      </w:pPr>
      <w:r>
        <w:rPr>
          <w:rFonts w:eastAsia="inter" w:cs="inter" w:ascii="inter" w:hAnsi="inter"/>
          <w:b/>
          <w:color w:val="000000"/>
        </w:rPr>
        <w:t xml:space="preserve">Impact Quest and Impact Offer Process</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b/>
          <w:color w:val="000000"/>
          <w:sz w:val="21"/>
        </w:rPr>
        <w:t xml:space="preserve">IQ Development</w:t>
      </w:r>
      <w:r>
        <w:rPr>
          <w:rFonts w:eastAsia="inter" w:cs="inter" w:ascii="inter" w:hAnsi="inter"/>
          <w:color w:val="000000"/>
          <w:sz w:val="21"/>
        </w:rPr>
        <w:t xml:space="preserve">: C3 communities propose and democratically approve Impact Quests with treasury budget allocation</w:t>
      </w:r>
    </w:p>
    <w:p>
      <w:pPr>
        <w:numPr>
          <w:ilvl w:val="0"/>
          <w:numId w:val="24"/>
        </w:numPr>
        <w:spacing w:line="360" w:before="105" w:after="105" w:lineRule="auto"/>
      </w:pPr>
      <w:r>
        <w:rPr>
          <w:rFonts w:eastAsia="inter" w:cs="inter" w:ascii="inter" w:hAnsi="inter"/>
          <w:b/>
          <w:color w:val="000000"/>
          <w:sz w:val="21"/>
        </w:rPr>
        <w:t xml:space="preserve">IO Generation</w:t>
      </w:r>
      <w:r>
        <w:rPr>
          <w:rFonts w:eastAsia="inter" w:cs="inter" w:ascii="inter" w:hAnsi="inter"/>
          <w:color w:val="000000"/>
          <w:sz w:val="21"/>
        </w:rPr>
        <w:t xml:space="preserve">: Approved IQs generate specific Impact Offers posted to Alliance-wide CapX marketplace</w:t>
      </w:r>
    </w:p>
    <w:p>
      <w:pPr>
        <w:numPr>
          <w:ilvl w:val="0"/>
          <w:numId w:val="24"/>
        </w:numPr>
        <w:spacing w:line="360" w:before="105" w:after="105" w:lineRule="auto"/>
      </w:pPr>
      <w:r>
        <w:rPr>
          <w:rFonts w:eastAsia="inter" w:cs="inter" w:ascii="inter" w:hAnsi="inter"/>
          <w:b/>
          <w:color w:val="000000"/>
          <w:sz w:val="21"/>
        </w:rPr>
        <w:t xml:space="preserve">MECO Bidding</w:t>
      </w:r>
      <w:r>
        <w:rPr>
          <w:rFonts w:eastAsia="inter" w:cs="inter" w:ascii="inter" w:hAnsi="inter"/>
          <w:color w:val="000000"/>
          <w:sz w:val="21"/>
        </w:rPr>
        <w:t xml:space="preserve">: Competitive bidding process with faction sponsorship opportunities and quality verification</w:t>
      </w:r>
    </w:p>
    <w:p>
      <w:pPr>
        <w:numPr>
          <w:ilvl w:val="0"/>
          <w:numId w:val="24"/>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C3 member voting on winning bids through verified MEID governance systems</w:t>
      </w:r>
    </w:p>
    <w:p>
      <w:pPr>
        <w:numPr>
          <w:ilvl w:val="0"/>
          <w:numId w:val="24"/>
        </w:numPr>
        <w:spacing w:line="360" w:before="105" w:after="105" w:lineRule="auto"/>
      </w:pPr>
      <w:r>
        <w:rPr>
          <w:rFonts w:eastAsia="inter" w:cs="inter" w:ascii="inter" w:hAnsi="inter"/>
          <w:b/>
          <w:color w:val="000000"/>
          <w:sz w:val="21"/>
        </w:rPr>
        <w:t xml:space="preserve">Service Delivery</w:t>
      </w:r>
      <w:r>
        <w:rPr>
          <w:rFonts w:eastAsia="inter" w:cs="inter" w:ascii="inter" w:hAnsi="inter"/>
          <w:color w:val="000000"/>
          <w:sz w:val="21"/>
        </w:rPr>
        <w:t xml:space="preserve">: Professional execution with milestone-based JULZ payments and PPT token rewards</w:t>
      </w:r>
    </w:p>
    <w:p>
      <w:pPr>
        <w:spacing w:line="360" w:after="210" w:lineRule="auto"/>
      </w:pPr>
      <w:r>
        <w:rPr>
          <w:rFonts w:eastAsia="inter" w:cs="inter" w:ascii="inter" w:hAnsi="inter"/>
          <w:b/>
          <w:color w:val="000000"/>
        </w:rPr>
        <w:t xml:space="preserve">Quality Assurance</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Alliance-level MECO performance tracking and reputation management</w:t>
      </w:r>
    </w:p>
    <w:p>
      <w:pPr>
        <w:numPr>
          <w:ilvl w:val="0"/>
          <w:numId w:val="25"/>
        </w:numPr>
        <w:spacing w:line="360" w:before="105" w:after="105" w:lineRule="auto"/>
      </w:pPr>
      <w:r>
        <w:rPr>
          <w:rFonts w:eastAsia="inter" w:cs="inter" w:ascii="inter" w:hAnsi="inter"/>
          <w:color w:val="000000"/>
          <w:sz w:val="21"/>
        </w:rPr>
        <w:t xml:space="preserve">Standardized service delivery protocols and quality metrics</w:t>
      </w:r>
    </w:p>
    <w:p>
      <w:pPr>
        <w:numPr>
          <w:ilvl w:val="0"/>
          <w:numId w:val="25"/>
        </w:numPr>
        <w:spacing w:line="360" w:before="105" w:after="105" w:lineRule="auto"/>
      </w:pPr>
      <w:r>
        <w:rPr>
          <w:rFonts w:eastAsia="inter" w:cs="inter" w:ascii="inter" w:hAnsi="inter"/>
          <w:color w:val="000000"/>
          <w:sz w:val="21"/>
        </w:rPr>
        <w:t xml:space="preserve">Dispute resolution through C3 Judicial Loops and Alliance arbitration procedures</w:t>
      </w:r>
    </w:p>
    <w:p>
      <w:pPr>
        <w:numPr>
          <w:ilvl w:val="0"/>
          <w:numId w:val="25"/>
        </w:numPr>
        <w:spacing w:line="360" w:before="105" w:after="105" w:lineRule="auto"/>
      </w:pPr>
      <w:r>
        <w:rPr>
          <w:rFonts w:eastAsia="inter" w:cs="inter" w:ascii="inter" w:hAnsi="inter"/>
          <w:color w:val="000000"/>
          <w:sz w:val="21"/>
        </w:rPr>
        <w:t xml:space="preserve">Continuous improvement through member feedback and best practice development</w:t>
      </w:r>
    </w:p>
    <w:p>
      <w:pPr>
        <w:spacing w:line="360" w:before="315" w:after="105" w:lineRule="auto"/>
        <w:ind w:left="-30"/>
        <w:jc w:val="left"/>
      </w:pPr>
      <w:r>
        <w:rPr>
          <w:rFonts w:eastAsia="inter" w:cs="inter" w:ascii="inter" w:hAnsi="inter"/>
          <w:b/>
          <w:color w:val="000000"/>
          <w:sz w:val="24"/>
        </w:rPr>
        <w:t xml:space="preserve">Section 7.3 Economic Incentives</w:t>
      </w:r>
    </w:p>
    <w:p>
      <w:pPr>
        <w:spacing w:line="360" w:after="210" w:lineRule="auto"/>
      </w:pPr>
      <w:r>
        <w:rPr>
          <w:rFonts w:eastAsia="inter" w:cs="inter" w:ascii="inter" w:hAnsi="inter"/>
          <w:b/>
          <w:color w:val="000000"/>
        </w:rPr>
        <w:t xml:space="preserve">Founder Compensation Structure</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b/>
          <w:color w:val="000000"/>
          <w:sz w:val="21"/>
        </w:rPr>
        <w:t xml:space="preserve">Base Service Payments</w:t>
      </w:r>
      <w:r>
        <w:rPr>
          <w:rFonts w:eastAsia="inter" w:cs="inter" w:ascii="inter" w:hAnsi="inter"/>
          <w:color w:val="000000"/>
          <w:sz w:val="21"/>
        </w:rPr>
        <w:t xml:space="preserve">: JULZ compensation at competitive market rates for delivered services</w:t>
      </w:r>
    </w:p>
    <w:p>
      <w:pPr>
        <w:numPr>
          <w:ilvl w:val="0"/>
          <w:numId w:val="26"/>
        </w:numPr>
        <w:spacing w:line="360" w:before="105" w:after="105" w:lineRule="auto"/>
      </w:pPr>
      <w:r>
        <w:rPr>
          <w:rFonts w:eastAsia="inter" w:cs="inter" w:ascii="inter" w:hAnsi="inter"/>
          <w:b/>
          <w:color w:val="000000"/>
          <w:sz w:val="21"/>
        </w:rPr>
        <w:t xml:space="preserve">Patronage Rewards</w:t>
      </w:r>
      <w:r>
        <w:rPr>
          <w:rFonts w:eastAsia="inter" w:cs="inter" w:ascii="inter" w:hAnsi="inter"/>
          <w:color w:val="000000"/>
          <w:sz w:val="21"/>
        </w:rPr>
        <w:t xml:space="preserve">: PPT token allocation based on faction participation (PDT/PCT/PMT) and service quality</w:t>
      </w:r>
    </w:p>
    <w:p>
      <w:pPr>
        <w:numPr>
          <w:ilvl w:val="0"/>
          <w:numId w:val="26"/>
        </w:numPr>
        <w:spacing w:line="360" w:before="105" w:after="105" w:lineRule="auto"/>
      </w:pPr>
      <w:r>
        <w:rPr>
          <w:rFonts w:eastAsia="inter" w:cs="inter" w:ascii="inter" w:hAnsi="inter"/>
          <w:b/>
          <w:color w:val="000000"/>
          <w:sz w:val="21"/>
        </w:rPr>
        <w:t xml:space="preserve">Founders Reserve Bonus</w:t>
      </w:r>
      <w:r>
        <w:rPr>
          <w:rFonts w:eastAsia="inter" w:cs="inter" w:ascii="inter" w:hAnsi="inter"/>
          <w:color w:val="000000"/>
          <w:sz w:val="21"/>
        </w:rPr>
        <w:t xml:space="preserve">: 5-15% net revenue allocation recognizing entrepreneurial risk and leadership contributions</w:t>
      </w:r>
    </w:p>
    <w:p>
      <w:pPr>
        <w:numPr>
          <w:ilvl w:val="0"/>
          <w:numId w:val="26"/>
        </w:numPr>
        <w:spacing w:line="360" w:before="105" w:after="105" w:lineRule="auto"/>
      </w:pPr>
      <w:r>
        <w:rPr>
          <w:rFonts w:eastAsia="inter" w:cs="inter" w:ascii="inter" w:hAnsi="inter"/>
          <w:b/>
          <w:color w:val="000000"/>
          <w:sz w:val="21"/>
        </w:rPr>
        <w:t xml:space="preserve">Intellectual Property Rights</w:t>
      </w:r>
      <w:r>
        <w:rPr>
          <w:rFonts w:eastAsia="inter" w:cs="inter" w:ascii="inter" w:hAnsi="inter"/>
          <w:color w:val="000000"/>
          <w:sz w:val="21"/>
        </w:rPr>
        <w:t xml:space="preserve">: Shared ownership of MECO-developed innovations and methodologies</w:t>
      </w:r>
    </w:p>
    <w:p>
      <w:pPr>
        <w:spacing w:line="360" w:after="210" w:lineRule="auto"/>
      </w:pPr>
      <w:r>
        <w:rPr>
          <w:rFonts w:eastAsia="inter" w:cs="inter" w:ascii="inter" w:hAnsi="inter"/>
          <w:b/>
          <w:color w:val="000000"/>
        </w:rPr>
        <w:t xml:space="preserve">Performance Incentives</w:t>
      </w:r>
      <w:r>
        <w:rPr>
          <w:rFonts w:eastAsia="inter" w:cs="inter" w:ascii="inter" w:hAnsi="inter"/>
          <w:color w:val="000000"/>
        </w:rPr>
        <w:t xml:space="preserve">:</w:t>
      </w:r>
    </w:p>
    <w:p>
      <w:pPr>
        <w:numPr>
          <w:ilvl w:val="0"/>
          <w:numId w:val="27"/>
        </w:numPr>
        <w:spacing w:line="360" w:before="105" w:after="105" w:lineRule="auto"/>
      </w:pPr>
      <w:r>
        <w:rPr>
          <w:rFonts w:eastAsia="inter" w:cs="inter" w:ascii="inter" w:hAnsi="inter"/>
          <w:color w:val="000000"/>
          <w:sz w:val="21"/>
        </w:rPr>
        <w:t xml:space="preserve">Enhanced PPT rewards for exceptional service delivery and community impact</w:t>
      </w:r>
    </w:p>
    <w:p>
      <w:pPr>
        <w:numPr>
          <w:ilvl w:val="0"/>
          <w:numId w:val="27"/>
        </w:numPr>
        <w:spacing w:line="360" w:before="105" w:after="105" w:lineRule="auto"/>
      </w:pPr>
      <w:r>
        <w:rPr>
          <w:rFonts w:eastAsia="inter" w:cs="inter" w:ascii="inter" w:hAnsi="inter"/>
          <w:color w:val="000000"/>
          <w:sz w:val="21"/>
        </w:rPr>
        <w:t xml:space="preserve">Preferred bidding status for MECOs with strong performance history</w:t>
      </w:r>
    </w:p>
    <w:p>
      <w:pPr>
        <w:numPr>
          <w:ilvl w:val="0"/>
          <w:numId w:val="27"/>
        </w:numPr>
        <w:spacing w:line="360" w:before="105" w:after="105" w:lineRule="auto"/>
      </w:pPr>
      <w:r>
        <w:rPr>
          <w:rFonts w:eastAsia="inter" w:cs="inter" w:ascii="inter" w:hAnsi="inter"/>
          <w:color w:val="000000"/>
          <w:sz w:val="21"/>
        </w:rPr>
        <w:t xml:space="preserve">Cross-C3 service opportunities for proven high-quality MECOs</w:t>
      </w:r>
    </w:p>
    <w:p>
      <w:pPr>
        <w:numPr>
          <w:ilvl w:val="0"/>
          <w:numId w:val="27"/>
        </w:numPr>
        <w:spacing w:line="360" w:before="105" w:after="105" w:lineRule="auto"/>
      </w:pPr>
      <w:r>
        <w:rPr>
          <w:rFonts w:eastAsia="inter" w:cs="inter" w:ascii="inter" w:hAnsi="inter"/>
          <w:color w:val="000000"/>
          <w:sz w:val="21"/>
        </w:rPr>
        <w:t xml:space="preserve">Leadership development and advanced training access for successful MECO founders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TECHNOLOGY AND INFRASTRUCTURE</w:t>
      </w:r>
    </w:p>
    <w:p>
      <w:pPr>
        <w:spacing w:line="360" w:before="315" w:after="105" w:lineRule="auto"/>
        <w:ind w:left="-30"/>
        <w:jc w:val="left"/>
      </w:pPr>
      <w:r>
        <w:rPr>
          <w:rFonts w:eastAsia="inter" w:cs="inter" w:ascii="inter" w:hAnsi="inter"/>
          <w:b/>
          <w:color w:val="000000"/>
          <w:sz w:val="24"/>
        </w:rPr>
        <w:t xml:space="preserve">Section 8.1 Blockchain Architecture</w:t>
      </w:r>
    </w:p>
    <w:p>
      <w:pPr>
        <w:spacing w:line="360" w:after="210" w:lineRule="auto"/>
      </w:pPr>
      <w:r>
        <w:rPr>
          <w:rFonts w:eastAsia="inter" w:cs="inter" w:ascii="inter" w:hAnsi="inter"/>
          <w:b/>
          <w:color w:val="000000"/>
        </w:rPr>
        <w:t xml:space="preserve">Core Technology Stack</w:t>
      </w:r>
      <w:r>
        <w:rPr>
          <w:rFonts w:eastAsia="inter" w:cs="inter" w:ascii="inter" w:hAnsi="inter"/>
          <w:color w:val="000000"/>
        </w:rPr>
        <w:t xml:space="preserve">:</w:t>
      </w:r>
    </w:p>
    <w:p>
      <w:pPr>
        <w:numPr>
          <w:ilvl w:val="0"/>
          <w:numId w:val="28"/>
        </w:numPr>
        <w:spacing w:line="360" w:before="105" w:after="105" w:lineRule="auto"/>
      </w:pPr>
      <w:r>
        <w:rPr>
          <w:rFonts w:eastAsia="inter" w:cs="inter" w:ascii="inter" w:hAnsi="inter"/>
          <w:b/>
          <w:color w:val="000000"/>
          <w:sz w:val="21"/>
        </w:rPr>
        <w:t xml:space="preserve">Cardano Sidechains</w:t>
      </w:r>
      <w:r>
        <w:rPr>
          <w:rFonts w:eastAsia="inter" w:cs="inter" w:ascii="inter" w:hAnsi="inter"/>
          <w:color w:val="000000"/>
          <w:sz w:val="21"/>
        </w:rPr>
        <w:t xml:space="preserve">: Individual C3 deployment using Cardano infrastructure with Midnight Network privacy integration</w:t>
      </w:r>
    </w:p>
    <w:p>
      <w:pPr>
        <w:numPr>
          <w:ilvl w:val="0"/>
          <w:numId w:val="28"/>
        </w:numPr>
        <w:spacing w:line="360" w:before="105" w:after="105" w:lineRule="auto"/>
      </w:pPr>
      <w:r>
        <w:rPr>
          <w:rFonts w:eastAsia="inter" w:cs="inter" w:ascii="inter" w:hAnsi="inter"/>
          <w:b/>
          <w:color w:val="000000"/>
          <w:sz w:val="21"/>
        </w:rPr>
        <w:t xml:space="preserve">Identity Management</w:t>
      </w:r>
      <w:r>
        <w:rPr>
          <w:rFonts w:eastAsia="inter" w:cs="inter" w:ascii="inter" w:hAnsi="inter"/>
          <w:color w:val="000000"/>
          <w:sz w:val="21"/>
        </w:rPr>
        <w:t xml:space="preserve">: Hyperledger Identus for DID issuance, verification, and management across Alliance ecosystem</w:t>
      </w:r>
    </w:p>
    <w:p>
      <w:pPr>
        <w:numPr>
          <w:ilvl w:val="0"/>
          <w:numId w:val="28"/>
        </w:numPr>
        <w:spacing w:line="360" w:before="105" w:after="105" w:lineRule="auto"/>
      </w:pPr>
      <w:r>
        <w:rPr>
          <w:rFonts w:eastAsia="inter" w:cs="inter" w:ascii="inter" w:hAnsi="inter"/>
          <w:b/>
          <w:color w:val="000000"/>
          <w:sz w:val="21"/>
        </w:rPr>
        <w:t xml:space="preserve">Wallet Infrastructure</w:t>
      </w:r>
      <w:r>
        <w:rPr>
          <w:rFonts w:eastAsia="inter" w:cs="inter" w:ascii="inter" w:hAnsi="inter"/>
          <w:color w:val="000000"/>
          <w:sz w:val="21"/>
        </w:rPr>
        <w:t xml:space="preserve">: Lace wallet integration for non-custodial member asset management and governance participation</w:t>
      </w:r>
    </w:p>
    <w:p>
      <w:pPr>
        <w:numPr>
          <w:ilvl w:val="0"/>
          <w:numId w:val="28"/>
        </w:numPr>
        <w:spacing w:line="360" w:before="105" w:after="105" w:lineRule="auto"/>
      </w:pPr>
      <w:r>
        <w:rPr>
          <w:rFonts w:eastAsia="inter" w:cs="inter" w:ascii="inter" w:hAnsi="inter"/>
          <w:b/>
          <w:color w:val="000000"/>
          <w:sz w:val="21"/>
        </w:rPr>
        <w:t xml:space="preserve">Privacy Technology</w:t>
      </w:r>
      <w:r>
        <w:rPr>
          <w:rFonts w:eastAsia="inter" w:cs="inter" w:ascii="inter" w:hAnsi="inter"/>
          <w:color w:val="000000"/>
          <w:sz w:val="21"/>
        </w:rPr>
        <w:t xml:space="preserve">: Midnight Network programmable privacy for selective disclosure and regulatory compliance</w:t>
      </w:r>
    </w:p>
    <w:p>
      <w:pPr>
        <w:numPr>
          <w:ilvl w:val="0"/>
          <w:numId w:val="28"/>
        </w:numPr>
        <w:spacing w:line="360" w:before="105" w:after="105" w:lineRule="auto"/>
      </w:pPr>
      <w:r>
        <w:rPr>
          <w:rFonts w:eastAsia="inter" w:cs="inter" w:ascii="inter" w:hAnsi="inter"/>
          <w:b/>
          <w:color w:val="000000"/>
          <w:sz w:val="21"/>
        </w:rPr>
        <w:t xml:space="preserve">Smart Contracts</w:t>
      </w:r>
      <w:r>
        <w:rPr>
          <w:rFonts w:eastAsia="inter" w:cs="inter" w:ascii="inter" w:hAnsi="inter"/>
          <w:color w:val="000000"/>
          <w:sz w:val="21"/>
        </w:rPr>
        <w:t xml:space="preserve">: Plutus-based automation for governance, economic transactions, and inter-C3 coordination</w:t>
      </w:r>
    </w:p>
    <w:p>
      <w:pPr>
        <w:spacing w:line="360" w:before="315" w:after="105" w:lineRule="auto"/>
        <w:ind w:left="-30"/>
        <w:jc w:val="left"/>
      </w:pPr>
      <w:r>
        <w:rPr>
          <w:rFonts w:eastAsia="inter" w:cs="inter" w:ascii="inter" w:hAnsi="inter"/>
          <w:b/>
          <w:color w:val="000000"/>
          <w:sz w:val="24"/>
        </w:rPr>
        <w:t xml:space="preserve">Section 8.2 Security and Privacy Standards</w:t>
      </w:r>
    </w:p>
    <w:p>
      <w:pPr>
        <w:spacing w:line="360" w:after="210" w:lineRule="auto"/>
      </w:pPr>
      <w:r>
        <w:rPr>
          <w:rFonts w:eastAsia="inter" w:cs="inter" w:ascii="inter" w:hAnsi="inter"/>
          <w:b/>
          <w:color w:val="000000"/>
        </w:rPr>
        <w:t xml:space="preserve">Member Privacy Protection</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color w:val="000000"/>
          <w:sz w:val="21"/>
        </w:rPr>
        <w:t xml:space="preserve">Self-Sovereign Identity (SSI) principles with member-controlled data disclosure</w:t>
      </w:r>
    </w:p>
    <w:p>
      <w:pPr>
        <w:numPr>
          <w:ilvl w:val="0"/>
          <w:numId w:val="29"/>
        </w:numPr>
        <w:spacing w:line="360" w:before="105" w:after="105" w:lineRule="auto"/>
      </w:pPr>
      <w:r>
        <w:rPr>
          <w:rFonts w:eastAsia="inter" w:cs="inter" w:ascii="inter" w:hAnsi="inter"/>
          <w:color w:val="000000"/>
          <w:sz w:val="21"/>
        </w:rPr>
        <w:t xml:space="preserve">Biometric SBT systems for Proof of Humanity while maintaining privacy through cryptographic verification</w:t>
      </w:r>
    </w:p>
    <w:p>
      <w:pPr>
        <w:numPr>
          <w:ilvl w:val="0"/>
          <w:numId w:val="29"/>
        </w:numPr>
        <w:spacing w:line="360" w:before="105" w:after="105" w:lineRule="auto"/>
      </w:pPr>
      <w:r>
        <w:rPr>
          <w:rFonts w:eastAsia="inter" w:cs="inter" w:ascii="inter" w:hAnsi="inter"/>
          <w:color w:val="000000"/>
          <w:sz w:val="21"/>
        </w:rPr>
        <w:t xml:space="preserve">Selective disclosure protocols enabling regulatory compliance without comprehensive identity exposure</w:t>
      </w:r>
    </w:p>
    <w:p>
      <w:pPr>
        <w:numPr>
          <w:ilvl w:val="0"/>
          <w:numId w:val="29"/>
        </w:numPr>
        <w:spacing w:line="360" w:before="105" w:after="105" w:lineRule="auto"/>
      </w:pPr>
      <w:r>
        <w:rPr>
          <w:rFonts w:eastAsia="inter" w:cs="inter" w:ascii="inter" w:hAnsi="inter"/>
          <w:color w:val="000000"/>
          <w:sz w:val="21"/>
        </w:rPr>
        <w:t xml:space="preserve">Encrypted communication channels for sensitive governance and business discussions</w:t>
      </w:r>
    </w:p>
    <w:p>
      <w:pPr>
        <w:spacing w:line="360" w:after="210" w:lineRule="auto"/>
      </w:pPr>
      <w:r>
        <w:rPr>
          <w:rFonts w:eastAsia="inter" w:cs="inter" w:ascii="inter" w:hAnsi="inter"/>
          <w:b/>
          <w:color w:val="000000"/>
        </w:rPr>
        <w:t xml:space="preserve">Security Requirements</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Multi-signature wallet requirements for all treasury and high-value transactions</w:t>
      </w:r>
    </w:p>
    <w:p>
      <w:pPr>
        <w:numPr>
          <w:ilvl w:val="0"/>
          <w:numId w:val="30"/>
        </w:numPr>
        <w:spacing w:line="360" w:before="105" w:after="105" w:lineRule="auto"/>
      </w:pPr>
      <w:r>
        <w:rPr>
          <w:rFonts w:eastAsia="inter" w:cs="inter" w:ascii="inter" w:hAnsi="inter"/>
          <w:color w:val="000000"/>
          <w:sz w:val="21"/>
        </w:rPr>
        <w:t xml:space="preserve">Regular security auditing of smart contracts and infrastructure components</w:t>
      </w:r>
    </w:p>
    <w:p>
      <w:pPr>
        <w:numPr>
          <w:ilvl w:val="0"/>
          <w:numId w:val="30"/>
        </w:numPr>
        <w:spacing w:line="360" w:before="105" w:after="105" w:lineRule="auto"/>
      </w:pPr>
      <w:r>
        <w:rPr>
          <w:rFonts w:eastAsia="inter" w:cs="inter" w:ascii="inter" w:hAnsi="inter"/>
          <w:color w:val="000000"/>
          <w:sz w:val="21"/>
        </w:rPr>
        <w:t xml:space="preserve">Decentralized backup systems preventing single points of failure</w:t>
      </w:r>
    </w:p>
    <w:p>
      <w:pPr>
        <w:numPr>
          <w:ilvl w:val="0"/>
          <w:numId w:val="30"/>
        </w:numPr>
        <w:spacing w:line="360" w:before="105" w:after="105" w:lineRule="auto"/>
      </w:pPr>
      <w:r>
        <w:rPr>
          <w:rFonts w:eastAsia="inter" w:cs="inter" w:ascii="inter" w:hAnsi="inter"/>
          <w:color w:val="000000"/>
          <w:sz w:val="21"/>
        </w:rPr>
        <w:t xml:space="preserve">Incident response procedures for security breaches or technical failures</w:t>
      </w:r>
    </w:p>
    <w:p>
      <w:pPr>
        <w:spacing w:line="360" w:before="315" w:after="105" w:lineRule="auto"/>
        <w:ind w:left="-30"/>
        <w:jc w:val="left"/>
      </w:pPr>
      <w:r>
        <w:rPr>
          <w:rFonts w:eastAsia="inter" w:cs="inter" w:ascii="inter" w:hAnsi="inter"/>
          <w:b/>
          <w:color w:val="000000"/>
          <w:sz w:val="24"/>
        </w:rPr>
        <w:t xml:space="preserve">Section 8.3 Interoperability and Standards</w:t>
      </w:r>
    </w:p>
    <w:p>
      <w:pPr>
        <w:spacing w:line="360" w:after="210" w:lineRule="auto"/>
      </w:pPr>
      <w:r>
        <w:rPr>
          <w:rFonts w:eastAsia="inter" w:cs="inter" w:ascii="inter" w:hAnsi="inter"/>
          <w:b/>
          <w:color w:val="000000"/>
        </w:rPr>
        <w:t xml:space="preserve">Cross-Chain Integration</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color w:val="000000"/>
          <w:sz w:val="21"/>
        </w:rPr>
        <w:t xml:space="preserve">Bitcoin integration through JULZ wrapped token system for reserve currency functionality</w:t>
      </w:r>
    </w:p>
    <w:p>
      <w:pPr>
        <w:numPr>
          <w:ilvl w:val="0"/>
          <w:numId w:val="31"/>
        </w:numPr>
        <w:spacing w:line="360" w:before="105" w:after="105" w:lineRule="auto"/>
      </w:pPr>
      <w:r>
        <w:rPr>
          <w:rFonts w:eastAsia="inter" w:cs="inter" w:ascii="inter" w:hAnsi="inter"/>
          <w:color w:val="000000"/>
          <w:sz w:val="21"/>
        </w:rPr>
        <w:t xml:space="preserve">Ethereum compatibility for external DeFi protocol access and broader ecosystem participation</w:t>
      </w:r>
    </w:p>
    <w:p>
      <w:pPr>
        <w:numPr>
          <w:ilvl w:val="0"/>
          <w:numId w:val="31"/>
        </w:numPr>
        <w:spacing w:line="360" w:before="105" w:after="105" w:lineRule="auto"/>
      </w:pPr>
      <w:r>
        <w:rPr>
          <w:rFonts w:eastAsia="inter" w:cs="inter" w:ascii="inter" w:hAnsi="inter"/>
          <w:color w:val="000000"/>
          <w:sz w:val="21"/>
        </w:rPr>
        <w:t xml:space="preserve">Standard APIs for external service integration and traditional business system interaction</w:t>
      </w:r>
    </w:p>
    <w:p>
      <w:pPr>
        <w:numPr>
          <w:ilvl w:val="0"/>
          <w:numId w:val="31"/>
        </w:numPr>
        <w:spacing w:line="360" w:before="105" w:after="105" w:lineRule="auto"/>
      </w:pPr>
      <w:r>
        <w:rPr>
          <w:rFonts w:eastAsia="inter" w:cs="inter" w:ascii="inter" w:hAnsi="inter"/>
          <w:color w:val="000000"/>
          <w:sz w:val="21"/>
        </w:rPr>
        <w:t xml:space="preserve">Open-source development principles enabling community contribution and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CONSTITUTIONAL PROTECTIONS</w:t>
      </w:r>
    </w:p>
    <w:p>
      <w:pPr>
        <w:spacing w:line="360" w:before="315" w:after="105" w:lineRule="auto"/>
        <w:ind w:left="-30"/>
        <w:jc w:val="left"/>
      </w:pPr>
      <w:r>
        <w:rPr>
          <w:rFonts w:eastAsia="inter" w:cs="inter" w:ascii="inter" w:hAnsi="inter"/>
          <w:b/>
          <w:color w:val="000000"/>
          <w:sz w:val="24"/>
        </w:rPr>
        <w:t xml:space="preserve">Section 9.1 Bill of Rights Implementation</w:t>
      </w:r>
    </w:p>
    <w:p>
      <w:pPr>
        <w:spacing w:line="360" w:after="210" w:lineRule="auto"/>
      </w:pPr>
      <w:r>
        <w:rPr>
          <w:rFonts w:eastAsia="inter" w:cs="inter" w:ascii="inter" w:hAnsi="inter"/>
          <w:color w:val="000000"/>
        </w:rPr>
        <w:t xml:space="preserve">All Alliance operations and member interactions shall comply with the </w:t>
      </w:r>
      <w:r>
        <w:rPr>
          <w:rFonts w:eastAsia="inter" w:cs="inter" w:ascii="inter" w:hAnsi="inter"/>
          <w:b/>
          <w:color w:val="000000"/>
        </w:rPr>
        <w:t xml:space="preserve">C3 Alliance Bill of Rights</w:t>
      </w:r>
      <w:r>
        <w:rPr>
          <w:rFonts w:eastAsia="inter" w:cs="inter" w:ascii="inter" w:hAnsi="inter"/>
          <w:color w:val="000000"/>
        </w:rPr>
        <w:t xml:space="preserve"> based on four core freedoms:</w:t>
      </w:r>
    </w:p>
    <w:p>
      <w:pPr>
        <w:spacing w:line="360" w:after="210" w:lineRule="auto"/>
      </w:pPr>
      <w:r>
        <w:rPr>
          <w:rFonts w:eastAsia="inter" w:cs="inter" w:ascii="inter" w:hAnsi="inter"/>
          <w:b/>
          <w:color w:val="000000"/>
        </w:rPr>
        <w:t xml:space="preserve">Freedom of Movement/Mobility</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color w:val="000000"/>
          <w:sz w:val="21"/>
        </w:rPr>
        <w:t xml:space="preserve">MEID portability across all C3 communities within Alliance</w:t>
      </w:r>
    </w:p>
    <w:p>
      <w:pPr>
        <w:numPr>
          <w:ilvl w:val="0"/>
          <w:numId w:val="32"/>
        </w:numPr>
        <w:spacing w:line="360" w:before="105" w:after="105" w:lineRule="auto"/>
      </w:pPr>
      <w:r>
        <w:rPr>
          <w:rFonts w:eastAsia="inter" w:cs="inter" w:ascii="inter" w:hAnsi="inter"/>
          <w:color w:val="000000"/>
          <w:sz w:val="21"/>
        </w:rPr>
        <w:t xml:space="preserve">Non-custodial asset control with no restrictions on member fund management</w:t>
      </w:r>
    </w:p>
    <w:p>
      <w:pPr>
        <w:numPr>
          <w:ilvl w:val="0"/>
          <w:numId w:val="32"/>
        </w:numPr>
        <w:spacing w:line="360" w:before="105" w:after="105" w:lineRule="auto"/>
      </w:pPr>
      <w:r>
        <w:rPr>
          <w:rFonts w:eastAsia="inter" w:cs="inter" w:ascii="inter" w:hAnsi="inter"/>
          <w:color w:val="000000"/>
          <w:sz w:val="21"/>
        </w:rPr>
        <w:t xml:space="preserve">Right to exit any C3 or the Alliance with full asset and credential portability</w:t>
      </w:r>
    </w:p>
    <w:p>
      <w:pPr>
        <w:spacing w:line="360" w:after="210" w:lineRule="auto"/>
      </w:pPr>
      <w:r>
        <w:rPr>
          <w:rFonts w:eastAsia="inter" w:cs="inter" w:ascii="inter" w:hAnsi="inter"/>
          <w:b/>
          <w:color w:val="000000"/>
        </w:rPr>
        <w:t xml:space="preserve">Freedom of Association</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color w:val="000000"/>
          <w:sz w:val="21"/>
        </w:rPr>
        <w:t xml:space="preserve">Democratic faction participation and governance rights</w:t>
      </w:r>
    </w:p>
    <w:p>
      <w:pPr>
        <w:numPr>
          <w:ilvl w:val="0"/>
          <w:numId w:val="33"/>
        </w:numPr>
        <w:spacing w:line="360" w:before="105" w:after="105" w:lineRule="auto"/>
      </w:pPr>
      <w:r>
        <w:rPr>
          <w:rFonts w:eastAsia="inter" w:cs="inter" w:ascii="inter" w:hAnsi="inter"/>
          <w:color w:val="000000"/>
          <w:sz w:val="21"/>
        </w:rPr>
        <w:t xml:space="preserve">Right to form MECOs and business entities within Alliance ecosystem</w:t>
      </w:r>
    </w:p>
    <w:p>
      <w:pPr>
        <w:numPr>
          <w:ilvl w:val="0"/>
          <w:numId w:val="33"/>
        </w:numPr>
        <w:spacing w:line="360" w:before="105" w:after="105" w:lineRule="auto"/>
      </w:pPr>
      <w:r>
        <w:rPr>
          <w:rFonts w:eastAsia="inter" w:cs="inter" w:ascii="inter" w:hAnsi="inter"/>
          <w:color w:val="000000"/>
          <w:sz w:val="21"/>
        </w:rPr>
        <w:t xml:space="preserve">Protection from discrimination based on political, economic, or personal characteristics</w:t>
      </w:r>
    </w:p>
    <w:p>
      <w:pPr>
        <w:spacing w:line="360" w:after="210" w:lineRule="auto"/>
      </w:pPr>
      <w:r>
        <w:rPr>
          <w:rFonts w:eastAsia="inter" w:cs="inter" w:ascii="inter" w:hAnsi="inter"/>
          <w:b/>
          <w:color w:val="000000"/>
        </w:rPr>
        <w:t xml:space="preserve">Freedom of Commerce</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color w:val="000000"/>
          <w:sz w:val="21"/>
        </w:rPr>
        <w:t xml:space="preserve">Equal access to CapX marketplace and economic opportunities</w:t>
      </w:r>
    </w:p>
    <w:p>
      <w:pPr>
        <w:numPr>
          <w:ilvl w:val="0"/>
          <w:numId w:val="34"/>
        </w:numPr>
        <w:spacing w:line="360" w:before="105" w:after="105" w:lineRule="auto"/>
      </w:pPr>
      <w:r>
        <w:rPr>
          <w:rFonts w:eastAsia="inter" w:cs="inter" w:ascii="inter" w:hAnsi="inter"/>
          <w:color w:val="000000"/>
          <w:sz w:val="21"/>
        </w:rPr>
        <w:t xml:space="preserve">Protection from exploitation through transparent pricing and democratic oversight</w:t>
      </w:r>
    </w:p>
    <w:p>
      <w:pPr>
        <w:numPr>
          <w:ilvl w:val="0"/>
          <w:numId w:val="34"/>
        </w:numPr>
        <w:spacing w:line="360" w:before="105" w:after="105" w:lineRule="auto"/>
      </w:pPr>
      <w:r>
        <w:rPr>
          <w:rFonts w:eastAsia="inter" w:cs="inter" w:ascii="inter" w:hAnsi="inter"/>
          <w:color w:val="000000"/>
          <w:sz w:val="21"/>
        </w:rPr>
        <w:t xml:space="preserve">Cooperative economic principles prioritizing member service over profit extraction</w:t>
      </w:r>
    </w:p>
    <w:p>
      <w:pPr>
        <w:spacing w:line="360" w:after="210" w:lineRule="auto"/>
      </w:pPr>
      <w:r>
        <w:rPr>
          <w:rFonts w:eastAsia="inter" w:cs="inter" w:ascii="inter" w:hAnsi="inter"/>
          <w:b/>
          <w:color w:val="000000"/>
        </w:rPr>
        <w:t xml:space="preserve">Freedom of Expression</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color w:val="000000"/>
          <w:sz w:val="21"/>
        </w:rPr>
        <w:t xml:space="preserve">Uncensored participation in governance discussions and decision-making</w:t>
      </w:r>
    </w:p>
    <w:p>
      <w:pPr>
        <w:numPr>
          <w:ilvl w:val="0"/>
          <w:numId w:val="35"/>
        </w:numPr>
        <w:spacing w:line="360" w:before="105" w:after="105" w:lineRule="auto"/>
      </w:pPr>
      <w:r>
        <w:rPr>
          <w:rFonts w:eastAsia="inter" w:cs="inter" w:ascii="inter" w:hAnsi="inter"/>
          <w:color w:val="000000"/>
          <w:sz w:val="21"/>
        </w:rPr>
        <w:t xml:space="preserve">Intellectual property protections balanced with open-source community benefit</w:t>
      </w:r>
    </w:p>
    <w:p>
      <w:pPr>
        <w:numPr>
          <w:ilvl w:val="0"/>
          <w:numId w:val="35"/>
        </w:numPr>
        <w:spacing w:line="360" w:before="105" w:after="105" w:lineRule="auto"/>
      </w:pPr>
      <w:r>
        <w:rPr>
          <w:rFonts w:eastAsia="inter" w:cs="inter" w:ascii="inter" w:hAnsi="inter"/>
          <w:color w:val="000000"/>
          <w:sz w:val="21"/>
        </w:rPr>
        <w:t xml:space="preserve">Whistleblower protections for reporting fraud or constitutional violations</w:t>
      </w:r>
    </w:p>
    <w:p>
      <w:pPr>
        <w:spacing w:line="360" w:before="315" w:after="105" w:lineRule="auto"/>
        <w:ind w:left="-30"/>
        <w:jc w:val="left"/>
      </w:pPr>
      <w:r>
        <w:rPr>
          <w:rFonts w:eastAsia="inter" w:cs="inter" w:ascii="inter" w:hAnsi="inter"/>
          <w:b/>
          <w:color w:val="000000"/>
          <w:sz w:val="24"/>
        </w:rPr>
        <w:t xml:space="preserve">Section 9.2 Dispute Resolution</w:t>
      </w:r>
    </w:p>
    <w:p>
      <w:pPr>
        <w:spacing w:line="360" w:after="210" w:lineRule="auto"/>
      </w:pPr>
      <w:r>
        <w:rPr>
          <w:rFonts w:eastAsia="inter" w:cs="inter" w:ascii="inter" w:hAnsi="inter"/>
          <w:b/>
          <w:color w:val="000000"/>
        </w:rPr>
        <w:t xml:space="preserve">Internal Resolution Procedures</w:t>
      </w:r>
      <w:r>
        <w:rPr>
          <w:rFonts w:eastAsia="inter" w:cs="inter" w:ascii="inter" w:hAnsi="inter"/>
          <w:color w:val="000000"/>
        </w:rPr>
        <w:t xml:space="preserve">:</w:t>
      </w:r>
    </w:p>
    <w:p>
      <w:pPr>
        <w:numPr>
          <w:ilvl w:val="0"/>
          <w:numId w:val="36"/>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Encouraged resolution between parties with mediation support</w:t>
      </w:r>
    </w:p>
    <w:p>
      <w:pPr>
        <w:numPr>
          <w:ilvl w:val="0"/>
          <w:numId w:val="36"/>
        </w:numPr>
        <w:spacing w:line="360" w:before="105" w:after="105" w:lineRule="auto"/>
      </w:pPr>
      <w:r>
        <w:rPr>
          <w:rFonts w:eastAsia="inter" w:cs="inter" w:ascii="inter" w:hAnsi="inter"/>
          <w:b/>
          <w:color w:val="000000"/>
          <w:sz w:val="21"/>
        </w:rPr>
        <w:t xml:space="preserve">Faction Advocacy</w:t>
      </w:r>
      <w:r>
        <w:rPr>
          <w:rFonts w:eastAsia="inter" w:cs="inter" w:ascii="inter" w:hAnsi="inter"/>
          <w:color w:val="000000"/>
          <w:sz w:val="21"/>
        </w:rPr>
        <w:t xml:space="preserve">: Representation through relevant faction networks for member support</w:t>
      </w:r>
    </w:p>
    <w:p>
      <w:pPr>
        <w:numPr>
          <w:ilvl w:val="0"/>
          <w:numId w:val="36"/>
        </w:numPr>
        <w:spacing w:line="360" w:before="105" w:after="105" w:lineRule="auto"/>
      </w:pPr>
      <w:r>
        <w:rPr>
          <w:rFonts w:eastAsia="inter" w:cs="inter" w:ascii="inter" w:hAnsi="inter"/>
          <w:b/>
          <w:color w:val="000000"/>
          <w:sz w:val="21"/>
        </w:rPr>
        <w:t xml:space="preserve">C3 Judicial Loop</w:t>
      </w:r>
      <w:r>
        <w:rPr>
          <w:rFonts w:eastAsia="inter" w:cs="inter" w:ascii="inter" w:hAnsi="inter"/>
          <w:color w:val="000000"/>
          <w:sz w:val="21"/>
        </w:rPr>
        <w:t xml:space="preserve">: Local community dispute resolution for intra-C3 conflicts</w:t>
      </w:r>
    </w:p>
    <w:p>
      <w:pPr>
        <w:numPr>
          <w:ilvl w:val="0"/>
          <w:numId w:val="36"/>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Professional arbitration for inter-C3 or Alliance-level disputes</w:t>
      </w:r>
    </w:p>
    <w:p>
      <w:pPr>
        <w:numPr>
          <w:ilvl w:val="0"/>
          <w:numId w:val="36"/>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Access to traditional legal systems while maintaining cooperative identity</w:t>
      </w:r>
    </w:p>
    <w:p>
      <w:pPr>
        <w:spacing w:line="360" w:after="210" w:lineRule="auto"/>
      </w:pPr>
      <w:r>
        <w:rPr>
          <w:rFonts w:eastAsia="inter" w:cs="inter" w:ascii="inter" w:hAnsi="inter"/>
          <w:b/>
          <w:color w:val="000000"/>
        </w:rPr>
        <w:t xml:space="preserve">Constitutional Enforcement</w:t>
      </w:r>
      <w:r>
        <w:rPr>
          <w:rFonts w:eastAsia="inter" w:cs="inter" w:ascii="inter" w:hAnsi="inter"/>
          <w:color w:val="000000"/>
        </w:rPr>
        <w:t xml:space="preserve">:</w:t>
      </w:r>
    </w:p>
    <w:p>
      <w:pPr>
        <w:numPr>
          <w:ilvl w:val="0"/>
          <w:numId w:val="37"/>
        </w:numPr>
        <w:spacing w:line="360" w:before="105" w:after="105" w:lineRule="auto"/>
      </w:pPr>
      <w:r>
        <w:rPr>
          <w:rFonts w:eastAsia="inter" w:cs="inter" w:ascii="inter" w:hAnsi="inter"/>
          <w:color w:val="000000"/>
          <w:sz w:val="21"/>
        </w:rPr>
        <w:t xml:space="preserve">Alliance Board authority to investigate and address constitutional violations</w:t>
      </w:r>
    </w:p>
    <w:p>
      <w:pPr>
        <w:numPr>
          <w:ilvl w:val="0"/>
          <w:numId w:val="37"/>
        </w:numPr>
        <w:spacing w:line="360" w:before="105" w:after="105" w:lineRule="auto"/>
      </w:pPr>
      <w:r>
        <w:rPr>
          <w:rFonts w:eastAsia="inter" w:cs="inter" w:ascii="inter" w:hAnsi="inter"/>
          <w:color w:val="000000"/>
          <w:sz w:val="21"/>
        </w:rPr>
        <w:t xml:space="preserve">Member rights to appeal governance decisions through established procedures</w:t>
      </w:r>
    </w:p>
    <w:p>
      <w:pPr>
        <w:numPr>
          <w:ilvl w:val="0"/>
          <w:numId w:val="37"/>
        </w:numPr>
        <w:spacing w:line="360" w:before="105" w:after="105" w:lineRule="auto"/>
      </w:pPr>
      <w:r>
        <w:rPr>
          <w:rFonts w:eastAsia="inter" w:cs="inter" w:ascii="inter" w:hAnsi="inter"/>
          <w:color w:val="000000"/>
          <w:sz w:val="21"/>
        </w:rPr>
        <w:t xml:space="preserve">Remedial actions including restitution, policy modification, and leadership accountability</w:t>
      </w:r>
    </w:p>
    <w:p>
      <w:pPr>
        <w:numPr>
          <w:ilvl w:val="0"/>
          <w:numId w:val="37"/>
        </w:numPr>
        <w:spacing w:line="360" w:before="105" w:after="105" w:lineRule="auto"/>
      </w:pPr>
      <w:r>
        <w:rPr>
          <w:rFonts w:eastAsia="inter" w:cs="inter" w:ascii="inter" w:hAnsi="inter"/>
          <w:color w:val="000000"/>
          <w:sz w:val="21"/>
        </w:rPr>
        <w:t xml:space="preserve">Ultimate protection through member right of exit with full asset portability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AMENDMENTS AND DISSOLUTION</w:t>
      </w:r>
    </w:p>
    <w:p>
      <w:pPr>
        <w:spacing w:line="360" w:before="315" w:after="105" w:lineRule="auto"/>
        <w:ind w:left="-30"/>
        <w:jc w:val="left"/>
      </w:pPr>
      <w:r>
        <w:rPr>
          <w:rFonts w:eastAsia="inter" w:cs="inter" w:ascii="inter" w:hAnsi="inter"/>
          <w:b/>
          <w:color w:val="000000"/>
          <w:sz w:val="24"/>
        </w:rPr>
        <w:t xml:space="preserve">Section 10.1 Amendment Process</w:t>
      </w:r>
    </w:p>
    <w:p>
      <w:pPr>
        <w:spacing w:line="360" w:after="210" w:lineRule="auto"/>
      </w:pPr>
      <w:r>
        <w:rPr>
          <w:rFonts w:eastAsia="inter" w:cs="inter" w:ascii="inter" w:hAnsi="inter"/>
          <w:color w:val="000000"/>
        </w:rPr>
        <w:t xml:space="preserve">These Articles of Organization may be amended through the following democratic process:</w:t>
      </w:r>
    </w:p>
    <w:p>
      <w:pPr>
        <w:numPr>
          <w:ilvl w:val="0"/>
          <w:numId w:val="38"/>
        </w:numPr>
        <w:spacing w:line="360" w:before="105" w:after="105" w:lineRule="auto"/>
      </w:pPr>
      <w:r>
        <w:rPr>
          <w:rFonts w:eastAsia="inter" w:cs="inter" w:ascii="inter" w:hAnsi="inter"/>
          <w:b/>
          <w:color w:val="000000"/>
          <w:sz w:val="21"/>
        </w:rPr>
        <w:t xml:space="preserve">Proposal</w:t>
      </w:r>
      <w:r>
        <w:rPr>
          <w:rFonts w:eastAsia="inter" w:cs="inter" w:ascii="inter" w:hAnsi="inter"/>
          <w:color w:val="000000"/>
          <w:sz w:val="21"/>
        </w:rPr>
        <w:t xml:space="preserve">: Any Class A or Class B member may propose amendments with specific text and rationale</w:t>
      </w:r>
    </w:p>
    <w:p>
      <w:pPr>
        <w:numPr>
          <w:ilvl w:val="0"/>
          <w:numId w:val="38"/>
        </w:numPr>
        <w:spacing w:line="360" w:before="105" w:after="105" w:lineRule="auto"/>
      </w:pPr>
      <w:r>
        <w:rPr>
          <w:rFonts w:eastAsia="inter" w:cs="inter" w:ascii="inter" w:hAnsi="inter"/>
          <w:b/>
          <w:color w:val="000000"/>
          <w:sz w:val="21"/>
        </w:rPr>
        <w:t xml:space="preserve">Board Review</w:t>
      </w:r>
      <w:r>
        <w:rPr>
          <w:rFonts w:eastAsia="inter" w:cs="inter" w:ascii="inter" w:hAnsi="inter"/>
          <w:color w:val="000000"/>
          <w:sz w:val="21"/>
        </w:rPr>
        <w:t xml:space="preserve">: Alliance Board of Directors reviews proposals for legal compliance and cooperative alignment</w:t>
      </w:r>
    </w:p>
    <w:p>
      <w:pPr>
        <w:numPr>
          <w:ilvl w:val="0"/>
          <w:numId w:val="38"/>
        </w:numPr>
        <w:spacing w:line="360" w:before="105" w:after="105" w:lineRule="auto"/>
      </w:pPr>
      <w:r>
        <w:rPr>
          <w:rFonts w:eastAsia="inter" w:cs="inter" w:ascii="inter" w:hAnsi="inter"/>
          <w:b/>
          <w:color w:val="000000"/>
          <w:sz w:val="21"/>
        </w:rPr>
        <w:t xml:space="preserve">Member Discussion</w:t>
      </w:r>
      <w:r>
        <w:rPr>
          <w:rFonts w:eastAsia="inter" w:cs="inter" w:ascii="inter" w:hAnsi="inter"/>
          <w:color w:val="000000"/>
          <w:sz w:val="21"/>
        </w:rPr>
        <w:t xml:space="preserve">: 60-day public discussion period with faction input and community feedback</w:t>
      </w:r>
    </w:p>
    <w:p>
      <w:pPr>
        <w:numPr>
          <w:ilvl w:val="0"/>
          <w:numId w:val="38"/>
        </w:numPr>
        <w:spacing w:line="360" w:before="105" w:after="105" w:lineRule="auto"/>
      </w:pPr>
      <w:r>
        <w:rPr>
          <w:rFonts w:eastAsia="inter" w:cs="inter" w:ascii="inter" w:hAnsi="inter"/>
          <w:b/>
          <w:color w:val="000000"/>
          <w:sz w:val="21"/>
        </w:rPr>
        <w:t xml:space="preserve">Democratic Vote</w:t>
      </w:r>
      <w:r>
        <w:rPr>
          <w:rFonts w:eastAsia="inter" w:cs="inter" w:ascii="inter" w:hAnsi="inter"/>
          <w:color w:val="000000"/>
          <w:sz w:val="21"/>
        </w:rPr>
        <w:t xml:space="preserve">: Supermajority (67%) approval required across all stakeholder classes</w:t>
      </w:r>
    </w:p>
    <w:p>
      <w:pPr>
        <w:numPr>
          <w:ilvl w:val="0"/>
          <w:numId w:val="38"/>
        </w:numPr>
        <w:spacing w:line="360" w:before="105" w:after="105" w:lineRule="auto"/>
      </w:pPr>
      <w:r>
        <w:rPr>
          <w:rFonts w:eastAsia="inter" w:cs="inter" w:ascii="inter" w:hAnsi="inter"/>
          <w:b/>
          <w:color w:val="000000"/>
          <w:sz w:val="21"/>
        </w:rPr>
        <w:t xml:space="preserve">Implementation</w:t>
      </w:r>
      <w:r>
        <w:rPr>
          <w:rFonts w:eastAsia="inter" w:cs="inter" w:ascii="inter" w:hAnsi="inter"/>
          <w:color w:val="000000"/>
          <w:sz w:val="21"/>
        </w:rPr>
        <w:t xml:space="preserve">: Board of Directors implements approved amendments with appropriate legal filings</w:t>
      </w:r>
    </w:p>
    <w:p>
      <w:pPr>
        <w:spacing w:line="360" w:after="210" w:lineRule="auto"/>
      </w:pPr>
      <w:r>
        <w:rPr>
          <w:rFonts w:eastAsia="inter" w:cs="inter" w:ascii="inter" w:hAnsi="inter"/>
          <w:b/>
          <w:color w:val="000000"/>
        </w:rPr>
        <w:t xml:space="preserve">Protected Provisions</w:t>
      </w:r>
      <w:r>
        <w:rPr>
          <w:rFonts w:eastAsia="inter" w:cs="inter" w:ascii="inter" w:hAnsi="inter"/>
          <w:color w:val="000000"/>
        </w:rPr>
        <w:t xml:space="preserve">: The following core elements require 75% supermajority and cannot eliminate:</w:t>
      </w:r>
    </w:p>
    <w:p>
      <w:pPr>
        <w:numPr>
          <w:ilvl w:val="0"/>
          <w:numId w:val="39"/>
        </w:numPr>
        <w:spacing w:line="360" w:before="105" w:after="105" w:lineRule="auto"/>
      </w:pPr>
      <w:r>
        <w:rPr>
          <w:rFonts w:eastAsia="inter" w:cs="inter" w:ascii="inter" w:hAnsi="inter"/>
          <w:color w:val="000000"/>
          <w:sz w:val="21"/>
        </w:rPr>
        <w:t xml:space="preserve">Multi-stakeholder democratic governance structure</w:t>
      </w:r>
    </w:p>
    <w:p>
      <w:pPr>
        <w:numPr>
          <w:ilvl w:val="0"/>
          <w:numId w:val="39"/>
        </w:numPr>
        <w:spacing w:line="360" w:before="105" w:after="105" w:lineRule="auto"/>
      </w:pPr>
      <w:r>
        <w:rPr>
          <w:rFonts w:eastAsia="inter" w:cs="inter" w:ascii="inter" w:hAnsi="inter"/>
          <w:color w:val="000000"/>
          <w:sz w:val="21"/>
        </w:rPr>
        <w:t xml:space="preserve">Cooperative economic principles (surplus refund/deficit billing)</w:t>
      </w:r>
    </w:p>
    <w:p>
      <w:pPr>
        <w:numPr>
          <w:ilvl w:val="0"/>
          <w:numId w:val="39"/>
        </w:numPr>
        <w:spacing w:line="360" w:before="105" w:after="105" w:lineRule="auto"/>
      </w:pPr>
      <w:r>
        <w:rPr>
          <w:rFonts w:eastAsia="inter" w:cs="inter" w:ascii="inter" w:hAnsi="inter"/>
          <w:color w:val="000000"/>
          <w:sz w:val="21"/>
        </w:rPr>
        <w:t xml:space="preserve">Constitutional protections and Bill of Rights</w:t>
      </w:r>
    </w:p>
    <w:p>
      <w:pPr>
        <w:numPr>
          <w:ilvl w:val="0"/>
          <w:numId w:val="39"/>
        </w:numPr>
        <w:spacing w:line="360" w:before="105" w:after="105" w:lineRule="auto"/>
      </w:pPr>
      <w:r>
        <w:rPr>
          <w:rFonts w:eastAsia="inter" w:cs="inter" w:ascii="inter" w:hAnsi="inter"/>
          <w:color w:val="000000"/>
          <w:sz w:val="21"/>
        </w:rPr>
        <w:t xml:space="preserve">Member sovereignty and exit rights</w:t>
      </w:r>
    </w:p>
    <w:p>
      <w:pPr>
        <w:spacing w:line="360" w:before="315" w:after="105" w:lineRule="auto"/>
        <w:ind w:left="-30"/>
        <w:jc w:val="left"/>
      </w:pPr>
      <w:r>
        <w:rPr>
          <w:rFonts w:eastAsia="inter" w:cs="inter" w:ascii="inter" w:hAnsi="inter"/>
          <w:b/>
          <w:color w:val="000000"/>
          <w:sz w:val="24"/>
        </w:rPr>
        <w:t xml:space="preserve">Section 10.2 Dissolution Procedures</w:t>
      </w:r>
    </w:p>
    <w:p>
      <w:pPr>
        <w:spacing w:line="360" w:after="210" w:lineRule="auto"/>
      </w:pPr>
      <w:r>
        <w:rPr>
          <w:rFonts w:eastAsia="inter" w:cs="inter" w:ascii="inter" w:hAnsi="inter"/>
          <w:b/>
          <w:color w:val="000000"/>
        </w:rPr>
        <w:t xml:space="preserve">Voluntary Dissolution</w:t>
      </w:r>
      <w:r>
        <w:rPr>
          <w:rFonts w:eastAsia="inter" w:cs="inter" w:ascii="inter" w:hAnsi="inter"/>
          <w:color w:val="000000"/>
        </w:rPr>
        <w:t xml:space="preserve"> may be initiated by:</w:t>
      </w:r>
    </w:p>
    <w:p>
      <w:pPr>
        <w:numPr>
          <w:ilvl w:val="0"/>
          <w:numId w:val="40"/>
        </w:numPr>
        <w:spacing w:line="360" w:before="105" w:after="105" w:lineRule="auto"/>
      </w:pPr>
      <w:r>
        <w:rPr>
          <w:rFonts w:eastAsia="inter" w:cs="inter" w:ascii="inter" w:hAnsi="inter"/>
          <w:color w:val="000000"/>
          <w:sz w:val="21"/>
        </w:rPr>
        <w:t xml:space="preserve">75% supermajority vote across all Class A and Class B members</w:t>
      </w:r>
    </w:p>
    <w:p>
      <w:pPr>
        <w:numPr>
          <w:ilvl w:val="0"/>
          <w:numId w:val="40"/>
        </w:numPr>
        <w:spacing w:line="360" w:before="105" w:after="105" w:lineRule="auto"/>
      </w:pPr>
      <w:r>
        <w:rPr>
          <w:rFonts w:eastAsia="inter" w:cs="inter" w:ascii="inter" w:hAnsi="inter"/>
          <w:color w:val="000000"/>
          <w:sz w:val="21"/>
        </w:rPr>
        <w:t xml:space="preserve">Board of Directors recommendation with specific dissolution plan and timeline</w:t>
      </w:r>
    </w:p>
    <w:p>
      <w:pPr>
        <w:numPr>
          <w:ilvl w:val="0"/>
          <w:numId w:val="40"/>
        </w:numPr>
        <w:spacing w:line="360" w:before="105" w:after="105" w:lineRule="auto"/>
      </w:pPr>
      <w:r>
        <w:rPr>
          <w:rFonts w:eastAsia="inter" w:cs="inter" w:ascii="inter" w:hAnsi="inter"/>
          <w:color w:val="000000"/>
          <w:sz w:val="21"/>
        </w:rPr>
        <w:t xml:space="preserve">Systematic wind-down protecting member assets and constitutional obligations</w:t>
      </w:r>
    </w:p>
    <w:p>
      <w:pPr>
        <w:spacing w:line="360" w:after="210" w:lineRule="auto"/>
      </w:pPr>
      <w:r>
        <w:rPr>
          <w:rFonts w:eastAsia="inter" w:cs="inter" w:ascii="inter" w:hAnsi="inter"/>
          <w:b/>
          <w:color w:val="000000"/>
        </w:rPr>
        <w:t xml:space="preserve">Asset Distribution Upon Dissolution</w:t>
      </w:r>
      <w:r>
        <w:rPr>
          <w:rFonts w:eastAsia="inter" w:cs="inter" w:ascii="inter" w:hAnsi="inter"/>
          <w:color w:val="000000"/>
        </w:rPr>
        <w:t xml:space="preserve">:</w:t>
      </w:r>
    </w:p>
    <w:p>
      <w:pPr>
        <w:numPr>
          <w:ilvl w:val="0"/>
          <w:numId w:val="41"/>
        </w:numPr>
        <w:spacing w:line="360" w:before="105" w:after="105" w:lineRule="auto"/>
      </w:pPr>
      <w:r>
        <w:rPr>
          <w:rFonts w:eastAsia="inter" w:cs="inter" w:ascii="inter" w:hAnsi="inter"/>
          <w:b/>
          <w:color w:val="000000"/>
          <w:sz w:val="21"/>
        </w:rPr>
        <w:t xml:space="preserve">Member Capital Return</w:t>
      </w:r>
      <w:r>
        <w:rPr>
          <w:rFonts w:eastAsia="inter" w:cs="inter" w:ascii="inter" w:hAnsi="inter"/>
          <w:color w:val="000000"/>
          <w:sz w:val="21"/>
        </w:rPr>
        <w:t xml:space="preserve">: Proportional refund of capital contributions to all member classes</w:t>
      </w:r>
    </w:p>
    <w:p>
      <w:pPr>
        <w:numPr>
          <w:ilvl w:val="0"/>
          <w:numId w:val="41"/>
        </w:numPr>
        <w:spacing w:line="360" w:before="105" w:after="105" w:lineRule="auto"/>
      </w:pPr>
      <w:r>
        <w:rPr>
          <w:rFonts w:eastAsia="inter" w:cs="inter" w:ascii="inter" w:hAnsi="inter"/>
          <w:b/>
          <w:color w:val="000000"/>
          <w:sz w:val="21"/>
        </w:rPr>
        <w:t xml:space="preserve">Reserve Distribution</w:t>
      </w:r>
      <w:r>
        <w:rPr>
          <w:rFonts w:eastAsia="inter" w:cs="inter" w:ascii="inter" w:hAnsi="inter"/>
          <w:color w:val="000000"/>
          <w:sz w:val="21"/>
        </w:rPr>
        <w:t xml:space="preserve">: Allocation to compatible cooperative organizations or member communities</w:t>
      </w:r>
    </w:p>
    <w:p>
      <w:pPr>
        <w:numPr>
          <w:ilvl w:val="0"/>
          <w:numId w:val="41"/>
        </w:numPr>
        <w:spacing w:line="360" w:before="105" w:after="105" w:lineRule="auto"/>
      </w:pPr>
      <w:r>
        <w:rPr>
          <w:rFonts w:eastAsia="inter" w:cs="inter" w:ascii="inter" w:hAnsi="inter"/>
          <w:b/>
          <w:color w:val="000000"/>
          <w:sz w:val="21"/>
        </w:rPr>
        <w:t xml:space="preserve">Technology Transfer</w:t>
      </w:r>
      <w:r>
        <w:rPr>
          <w:rFonts w:eastAsia="inter" w:cs="inter" w:ascii="inter" w:hAnsi="inter"/>
          <w:color w:val="000000"/>
          <w:sz w:val="21"/>
        </w:rPr>
        <w:t xml:space="preserve">: Open-source release of all proprietary technology and intellectual property</w:t>
      </w:r>
    </w:p>
    <w:p>
      <w:pPr>
        <w:numPr>
          <w:ilvl w:val="0"/>
          <w:numId w:val="41"/>
        </w:numPr>
        <w:spacing w:line="360" w:before="105" w:after="105" w:lineRule="auto"/>
      </w:pPr>
      <w:r>
        <w:rPr>
          <w:rFonts w:eastAsia="inter" w:cs="inter" w:ascii="inter" w:hAnsi="inter"/>
          <w:b/>
          <w:color w:val="000000"/>
          <w:sz w:val="21"/>
        </w:rPr>
        <w:t xml:space="preserve">Legacy Protection</w:t>
      </w:r>
      <w:r>
        <w:rPr>
          <w:rFonts w:eastAsia="inter" w:cs="inter" w:ascii="inter" w:hAnsi="inter"/>
          <w:color w:val="000000"/>
          <w:sz w:val="21"/>
        </w:rPr>
        <w:t xml:space="preserve">: Ensure continuing C3 community operations through transition support</w:t>
      </w:r>
    </w:p>
    <w:p>
      <w:pPr>
        <w:spacing w:line="360" w:after="210" w:lineRule="auto"/>
      </w:pPr>
      <w:r>
        <w:rPr>
          <w:rFonts w:eastAsia="inter" w:cs="inter" w:ascii="inter" w:hAnsi="inter"/>
          <w:b/>
          <w:color w:val="000000"/>
        </w:rPr>
        <w:t xml:space="preserve">Involuntary Dissolution</w:t>
      </w:r>
      <w:r>
        <w:rPr>
          <w:rFonts w:eastAsia="inter" w:cs="inter" w:ascii="inter" w:hAnsi="inter"/>
          <w:color w:val="000000"/>
        </w:rPr>
        <w:t xml:space="preserve"> protections ensure member rights even during external legal challenges or regulatory pressure.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INITIAL GOVERNANCE</w:t>
      </w:r>
    </w:p>
    <w:p>
      <w:pPr>
        <w:spacing w:line="360" w:before="315" w:after="105" w:lineRule="auto"/>
        <w:ind w:left="-30"/>
        <w:jc w:val="left"/>
      </w:pPr>
      <w:r>
        <w:rPr>
          <w:rFonts w:eastAsia="inter" w:cs="inter" w:ascii="inter" w:hAnsi="inter"/>
          <w:b/>
          <w:color w:val="000000"/>
          <w:sz w:val="24"/>
        </w:rPr>
        <w:t xml:space="preserve">Section 11.1 Founding Directors</w:t>
      </w:r>
    </w:p>
    <w:p>
      <w:pPr>
        <w:spacing w:line="360" w:after="210" w:lineRule="auto"/>
      </w:pPr>
      <w:r>
        <w:rPr>
          <w:rFonts w:eastAsia="inter" w:cs="inter" w:ascii="inter" w:hAnsi="inter"/>
          <w:color w:val="000000"/>
        </w:rPr>
        <w:t xml:space="preserve">The initial Board of Directors shall serve until the first regular election and consist of:</w:t>
      </w:r>
    </w:p>
    <w:p>
      <w:pPr>
        <w:numPr>
          <w:ilvl w:val="0"/>
          <w:numId w:val="42"/>
        </w:numPr>
        <w:spacing w:line="360" w:before="105" w:after="105" w:lineRule="auto"/>
      </w:pPr>
      <w:r>
        <w:rPr>
          <w:rFonts w:eastAsia="inter" w:cs="inter" w:ascii="inter" w:hAnsi="inter"/>
          <w:b/>
          <w:color w:val="000000"/>
          <w:sz w:val="21"/>
        </w:rPr>
        <w:t xml:space="preserve">[Names and Credentials of Founding Directors to be inserted]</w:t>
      </w:r>
    </w:p>
    <w:p>
      <w:pPr>
        <w:numPr>
          <w:ilvl w:val="0"/>
          <w:numId w:val="42"/>
        </w:numPr>
        <w:spacing w:line="360" w:before="105" w:after="105" w:lineRule="auto"/>
      </w:pPr>
      <w:r>
        <w:rPr>
          <w:rFonts w:eastAsia="inter" w:cs="inter" w:ascii="inter" w:hAnsi="inter"/>
          <w:color w:val="000000"/>
          <w:sz w:val="21"/>
        </w:rPr>
        <w:t xml:space="preserve">Staggered initial terms to establish ongoing election cycle</w:t>
      </w:r>
    </w:p>
    <w:p>
      <w:pPr>
        <w:numPr>
          <w:ilvl w:val="0"/>
          <w:numId w:val="42"/>
        </w:numPr>
        <w:spacing w:line="360" w:before="105" w:after="105" w:lineRule="auto"/>
      </w:pPr>
      <w:r>
        <w:rPr>
          <w:rFonts w:eastAsia="inter" w:cs="inter" w:ascii="inter" w:hAnsi="inter"/>
          <w:color w:val="000000"/>
          <w:sz w:val="21"/>
        </w:rPr>
        <w:t xml:space="preserve">Commitment to transition to democratically elected governance within 18 months</w:t>
      </w:r>
    </w:p>
    <w:p>
      <w:pPr>
        <w:spacing w:line="360" w:before="315" w:after="105" w:lineRule="auto"/>
        <w:ind w:left="-30"/>
        <w:jc w:val="left"/>
      </w:pPr>
      <w:r>
        <w:rPr>
          <w:rFonts w:eastAsia="inter" w:cs="inter" w:ascii="inter" w:hAnsi="inter"/>
          <w:b/>
          <w:color w:val="000000"/>
          <w:sz w:val="24"/>
        </w:rPr>
        <w:t xml:space="preserve">Section 11.2 Interim Operations</w:t>
      </w:r>
    </w:p>
    <w:p>
      <w:pPr>
        <w:spacing w:line="360" w:after="210" w:lineRule="auto"/>
      </w:pPr>
      <w:r>
        <w:rPr>
          <w:rFonts w:eastAsia="inter" w:cs="inter" w:ascii="inter" w:hAnsi="inter"/>
          <w:color w:val="000000"/>
        </w:rPr>
        <w:t xml:space="preserve">During the initial formation period, the Alliance shall:</w:t>
      </w:r>
    </w:p>
    <w:p>
      <w:pPr>
        <w:numPr>
          <w:ilvl w:val="0"/>
          <w:numId w:val="43"/>
        </w:numPr>
        <w:spacing w:line="360" w:before="105" w:after="105" w:lineRule="auto"/>
      </w:pPr>
      <w:r>
        <w:rPr>
          <w:rFonts w:eastAsia="inter" w:cs="inter" w:ascii="inter" w:hAnsi="inter"/>
          <w:b/>
          <w:color w:val="000000"/>
          <w:sz w:val="21"/>
        </w:rPr>
        <w:t xml:space="preserve">Establish Legal Infrastructure</w:t>
      </w:r>
      <w:r>
        <w:rPr>
          <w:rFonts w:eastAsia="inter" w:cs="inter" w:ascii="inter" w:hAnsi="inter"/>
          <w:color w:val="000000"/>
          <w:sz w:val="21"/>
        </w:rPr>
        <w:t xml:space="preserve">: Complete Colorado LCA registration and compliance requirements</w:t>
      </w:r>
    </w:p>
    <w:p>
      <w:pPr>
        <w:numPr>
          <w:ilvl w:val="0"/>
          <w:numId w:val="43"/>
        </w:numPr>
        <w:spacing w:line="360" w:before="105" w:after="105" w:lineRule="auto"/>
      </w:pPr>
      <w:r>
        <w:rPr>
          <w:rFonts w:eastAsia="inter" w:cs="inter" w:ascii="inter" w:hAnsi="inter"/>
          <w:b/>
          <w:color w:val="000000"/>
          <w:sz w:val="21"/>
        </w:rPr>
        <w:t xml:space="preserve">Deploy Technical Systems</w:t>
      </w:r>
      <w:r>
        <w:rPr>
          <w:rFonts w:eastAsia="inter" w:cs="inter" w:ascii="inter" w:hAnsi="inter"/>
          <w:color w:val="000000"/>
          <w:sz w:val="21"/>
        </w:rPr>
        <w:t xml:space="preserve">: Launch core identity, wallet, and governance infrastructure</w:t>
      </w:r>
    </w:p>
    <w:p>
      <w:pPr>
        <w:numPr>
          <w:ilvl w:val="0"/>
          <w:numId w:val="43"/>
        </w:numPr>
        <w:spacing w:line="360" w:before="105" w:after="105" w:lineRule="auto"/>
      </w:pPr>
      <w:r>
        <w:rPr>
          <w:rFonts w:eastAsia="inter" w:cs="inter" w:ascii="inter" w:hAnsi="inter"/>
          <w:b/>
          <w:color w:val="000000"/>
          <w:sz w:val="21"/>
        </w:rPr>
        <w:t xml:space="preserve">Authorize Initial C3s</w:t>
      </w:r>
      <w:r>
        <w:rPr>
          <w:rFonts w:eastAsia="inter" w:cs="inter" w:ascii="inter" w:hAnsi="inter"/>
          <w:color w:val="000000"/>
          <w:sz w:val="21"/>
        </w:rPr>
        <w:t xml:space="preserve">: Support formation of founding C3 communities as pilot implementations</w:t>
      </w:r>
    </w:p>
    <w:p>
      <w:pPr>
        <w:numPr>
          <w:ilvl w:val="0"/>
          <w:numId w:val="43"/>
        </w:numPr>
        <w:spacing w:line="360" w:before="105" w:after="105" w:lineRule="auto"/>
      </w:pPr>
      <w:r>
        <w:rPr>
          <w:rFonts w:eastAsia="inter" w:cs="inter" w:ascii="inter" w:hAnsi="inter"/>
          <w:b/>
          <w:color w:val="000000"/>
          <w:sz w:val="21"/>
        </w:rPr>
        <w:t xml:space="preserve">Develop Standards</w:t>
      </w:r>
      <w:r>
        <w:rPr>
          <w:rFonts w:eastAsia="inter" w:cs="inter" w:ascii="inter" w:hAnsi="inter"/>
          <w:color w:val="000000"/>
          <w:sz w:val="21"/>
        </w:rPr>
        <w:t xml:space="preserve">: Create detailed operational procedures and member onboarding systems</w:t>
      </w:r>
    </w:p>
    <w:p>
      <w:pPr>
        <w:numPr>
          <w:ilvl w:val="0"/>
          <w:numId w:val="43"/>
        </w:numPr>
        <w:spacing w:line="360" w:before="105" w:after="105" w:lineRule="auto"/>
      </w:pPr>
      <w:r>
        <w:rPr>
          <w:rFonts w:eastAsia="inter" w:cs="inter" w:ascii="inter" w:hAnsi="inter"/>
          <w:b/>
          <w:color w:val="000000"/>
          <w:sz w:val="21"/>
        </w:rPr>
        <w:t xml:space="preserve">Attract Membership</w:t>
      </w:r>
      <w:r>
        <w:rPr>
          <w:rFonts w:eastAsia="inter" w:cs="inter" w:ascii="inter" w:hAnsi="inter"/>
          <w:color w:val="000000"/>
          <w:sz w:val="21"/>
        </w:rPr>
        <w:t xml:space="preserve">: Recruit founding members across all stakeholder classes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XII: COMPLIANCE AND REGULATORY COORDINATION</w:t>
      </w:r>
    </w:p>
    <w:p>
      <w:pPr>
        <w:spacing w:line="360" w:before="315" w:after="105" w:lineRule="auto"/>
        <w:ind w:left="-30"/>
        <w:jc w:val="left"/>
      </w:pPr>
      <w:r>
        <w:rPr>
          <w:rFonts w:eastAsia="inter" w:cs="inter" w:ascii="inter" w:hAnsi="inter"/>
          <w:b/>
          <w:color w:val="000000"/>
          <w:sz w:val="24"/>
        </w:rPr>
        <w:t xml:space="preserve">Section 12.1 Legal Compliance Framework</w:t>
      </w:r>
    </w:p>
    <w:p>
      <w:pPr>
        <w:spacing w:line="360" w:after="210" w:lineRule="auto"/>
      </w:pPr>
      <w:r>
        <w:rPr>
          <w:rFonts w:eastAsia="inter" w:cs="inter" w:ascii="inter" w:hAnsi="inter"/>
          <w:color w:val="000000"/>
        </w:rPr>
        <w:t xml:space="preserve">The Alliance maintains compliance with applicable laws while preserving cooperative principles and member sovereignty:</w:t>
      </w:r>
    </w:p>
    <w:p>
      <w:pPr>
        <w:numPr>
          <w:ilvl w:val="0"/>
          <w:numId w:val="44"/>
        </w:numPr>
        <w:spacing w:line="360" w:before="105" w:after="105" w:lineRule="auto"/>
      </w:pPr>
      <w:r>
        <w:rPr>
          <w:rFonts w:eastAsia="inter" w:cs="inter" w:ascii="inter" w:hAnsi="inter"/>
          <w:b/>
          <w:color w:val="000000"/>
          <w:sz w:val="21"/>
        </w:rPr>
        <w:t xml:space="preserve">Colorado Corporate Law</w:t>
      </w:r>
      <w:r>
        <w:rPr>
          <w:rFonts w:eastAsia="inter" w:cs="inter" w:ascii="inter" w:hAnsi="inter"/>
          <w:color w:val="000000"/>
          <w:sz w:val="21"/>
        </w:rPr>
        <w:t xml:space="preserve">: LCA requirements including annual reporting and registered agent maintenance</w:t>
      </w:r>
    </w:p>
    <w:p>
      <w:pPr>
        <w:numPr>
          <w:ilvl w:val="0"/>
          <w:numId w:val="44"/>
        </w:numPr>
        <w:spacing w:line="360" w:before="105" w:after="105" w:lineRule="auto"/>
      </w:pPr>
      <w:r>
        <w:rPr>
          <w:rFonts w:eastAsia="inter" w:cs="inter" w:ascii="inter" w:hAnsi="inter"/>
          <w:b/>
          <w:color w:val="000000"/>
          <w:sz w:val="21"/>
        </w:rPr>
        <w:t xml:space="preserve">Federal Tax Compliance</w:t>
      </w:r>
      <w:r>
        <w:rPr>
          <w:rFonts w:eastAsia="inter" w:cs="inter" w:ascii="inter" w:hAnsi="inter"/>
          <w:color w:val="000000"/>
          <w:sz w:val="21"/>
        </w:rPr>
        <w:t xml:space="preserve">: Cooperative tax treatment under Section 521 where applicable</w:t>
      </w:r>
    </w:p>
    <w:p>
      <w:pPr>
        <w:numPr>
          <w:ilvl w:val="0"/>
          <w:numId w:val="44"/>
        </w:numPr>
        <w:spacing w:line="360" w:before="105" w:after="105" w:lineRule="auto"/>
      </w:pPr>
      <w:r>
        <w:rPr>
          <w:rFonts w:eastAsia="inter" w:cs="inter" w:ascii="inter" w:hAnsi="inter"/>
          <w:b/>
          <w:color w:val="000000"/>
          <w:sz w:val="21"/>
        </w:rPr>
        <w:t xml:space="preserve">Securities Law Coordination</w:t>
      </w:r>
      <w:r>
        <w:rPr>
          <w:rFonts w:eastAsia="inter" w:cs="inter" w:ascii="inter" w:hAnsi="inter"/>
          <w:color w:val="000000"/>
          <w:sz w:val="21"/>
        </w:rPr>
        <w:t xml:space="preserve">: Careful structuring to avoid securities registration requirements while enabling member economic participation</w:t>
      </w:r>
    </w:p>
    <w:p>
      <w:pPr>
        <w:numPr>
          <w:ilvl w:val="0"/>
          <w:numId w:val="44"/>
        </w:numPr>
        <w:spacing w:line="360" w:before="105" w:after="105" w:lineRule="auto"/>
      </w:pPr>
      <w:r>
        <w:rPr>
          <w:rFonts w:eastAsia="inter" w:cs="inter" w:ascii="inter" w:hAnsi="inter"/>
          <w:b/>
          <w:color w:val="000000"/>
          <w:sz w:val="21"/>
        </w:rPr>
        <w:t xml:space="preserve">AML/KYC Requirements</w:t>
      </w:r>
      <w:r>
        <w:rPr>
          <w:rFonts w:eastAsia="inter" w:cs="inter" w:ascii="inter" w:hAnsi="inter"/>
          <w:color w:val="000000"/>
          <w:sz w:val="21"/>
        </w:rPr>
        <w:t xml:space="preserve">: Balanced approach providing regulatory compliance through selective disclosure rather than comprehensive surveillance</w:t>
      </w:r>
    </w:p>
    <w:p>
      <w:pPr>
        <w:spacing w:line="360" w:before="315" w:after="105" w:lineRule="auto"/>
        <w:ind w:left="-30"/>
        <w:jc w:val="left"/>
      </w:pPr>
      <w:r>
        <w:rPr>
          <w:rFonts w:eastAsia="inter" w:cs="inter" w:ascii="inter" w:hAnsi="inter"/>
          <w:b/>
          <w:color w:val="000000"/>
          <w:sz w:val="24"/>
        </w:rPr>
        <w:t xml:space="preserve">Section 12.2 Regulatory Advocacy</w:t>
      </w:r>
    </w:p>
    <w:p>
      <w:pPr>
        <w:spacing w:line="360" w:after="210" w:lineRule="auto"/>
      </w:pPr>
      <w:r>
        <w:rPr>
          <w:rFonts w:eastAsia="inter" w:cs="inter" w:ascii="inter" w:hAnsi="inter"/>
          <w:color w:val="000000"/>
        </w:rPr>
        <w:t xml:space="preserve">The Alliance engages in appropriate advocacy to:</w:t>
      </w:r>
    </w:p>
    <w:p>
      <w:pPr>
        <w:numPr>
          <w:ilvl w:val="0"/>
          <w:numId w:val="45"/>
        </w:numPr>
        <w:spacing w:line="360" w:before="105" w:after="105" w:lineRule="auto"/>
      </w:pPr>
      <w:r>
        <w:rPr>
          <w:rFonts w:eastAsia="inter" w:cs="inter" w:ascii="inter" w:hAnsi="inter"/>
          <w:b/>
          <w:color w:val="000000"/>
          <w:sz w:val="21"/>
        </w:rPr>
        <w:t xml:space="preserve">Promote Cooperative Development</w:t>
      </w:r>
      <w:r>
        <w:rPr>
          <w:rFonts w:eastAsia="inter" w:cs="inter" w:ascii="inter" w:hAnsi="inter"/>
          <w:color w:val="000000"/>
          <w:sz w:val="21"/>
        </w:rPr>
        <w:t xml:space="preserve">: Support legislation and regulation favorable to cooperative innovation</w:t>
      </w:r>
    </w:p>
    <w:p>
      <w:pPr>
        <w:numPr>
          <w:ilvl w:val="0"/>
          <w:numId w:val="45"/>
        </w:numPr>
        <w:spacing w:line="360" w:before="105" w:after="105" w:lineRule="auto"/>
      </w:pPr>
      <w:r>
        <w:rPr>
          <w:rFonts w:eastAsia="inter" w:cs="inter" w:ascii="inter" w:hAnsi="inter"/>
          <w:b/>
          <w:color w:val="000000"/>
          <w:sz w:val="21"/>
        </w:rPr>
        <w:t xml:space="preserve">Protect Member Privacy</w:t>
      </w:r>
      <w:r>
        <w:rPr>
          <w:rFonts w:eastAsia="inter" w:cs="inter" w:ascii="inter" w:hAnsi="inter"/>
          <w:color w:val="000000"/>
          <w:sz w:val="21"/>
        </w:rPr>
        <w:t xml:space="preserve">: Advocate for balanced privacy rights in blockchain and digital identity regulation</w:t>
      </w:r>
    </w:p>
    <w:p>
      <w:pPr>
        <w:numPr>
          <w:ilvl w:val="0"/>
          <w:numId w:val="45"/>
        </w:numPr>
        <w:spacing w:line="360" w:before="105" w:after="105" w:lineRule="auto"/>
      </w:pPr>
      <w:r>
        <w:rPr>
          <w:rFonts w:eastAsia="inter" w:cs="inter" w:ascii="inter" w:hAnsi="inter"/>
          <w:b/>
          <w:color w:val="000000"/>
          <w:sz w:val="21"/>
        </w:rPr>
        <w:t xml:space="preserve">Enable Innovation</w:t>
      </w:r>
      <w:r>
        <w:rPr>
          <w:rFonts w:eastAsia="inter" w:cs="inter" w:ascii="inter" w:hAnsi="inter"/>
          <w:color w:val="000000"/>
          <w:sz w:val="21"/>
        </w:rPr>
        <w:t xml:space="preserve">: Work with regulators to create appropriate frameworks for DAO and blockchain cooperative development</w:t>
      </w:r>
    </w:p>
    <w:p>
      <w:pPr>
        <w:numPr>
          <w:ilvl w:val="0"/>
          <w:numId w:val="45"/>
        </w:numPr>
        <w:spacing w:line="360" w:before="105" w:after="105" w:lineRule="auto"/>
      </w:pPr>
      <w:r>
        <w:rPr>
          <w:rFonts w:eastAsia="inter" w:cs="inter" w:ascii="inter" w:hAnsi="inter"/>
          <w:b/>
          <w:color w:val="000000"/>
          <w:sz w:val="21"/>
        </w:rPr>
        <w:t xml:space="preserve">International Coordination</w:t>
      </w:r>
      <w:r>
        <w:rPr>
          <w:rFonts w:eastAsia="inter" w:cs="inter" w:ascii="inter" w:hAnsi="inter"/>
          <w:color w:val="000000"/>
          <w:sz w:val="21"/>
        </w:rPr>
        <w:t xml:space="preserve">: Collaborate with global cooperative and blockchain organizations for best practice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AND CERTIFICATION</w:t>
      </w:r>
    </w:p>
    <w:p>
      <w:pPr>
        <w:spacing w:line="360" w:after="210" w:lineRule="auto"/>
      </w:pPr>
      <w:r>
        <w:rPr>
          <w:rFonts w:eastAsia="inter" w:cs="inter" w:ascii="inter" w:hAnsi="inter"/>
          <w:color w:val="000000"/>
        </w:rPr>
        <w:t xml:space="preserve">These Articles of Organization are executed by the undersigned organizer(s) who certify that the information contained herein is true and correct to the best of their knowledge and belief.</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Title:</w:t>
      </w:r>
      <w:r>
        <w:rPr>
          <w:rFonts w:eastAsia="inter" w:cs="inter" w:ascii="inter" w:hAnsi="inter"/>
          <w:color w:val="000000"/>
        </w:rPr>
        <w:t xml:space="preserve"> Founding Organizer</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after="210" w:lineRule="auto"/>
      </w:pPr>
      <w:r>
        <w:rPr>
          <w:rFonts w:eastAsia="inter" w:cs="inter" w:ascii="inter" w:hAnsi="inter"/>
          <w:b/>
          <w:color w:val="000000"/>
        </w:rPr>
        <w:t xml:space="preserve">Address:</w:t>
      </w:r>
      <w:r>
        <w:rPr>
          <w:rFonts w:eastAsia="inter" w:cs="inter" w:ascii="inter" w:hAnsi="inter"/>
          <w:color w:val="000000"/>
        </w:rPr>
        <w:t xml:space="preserve"> [Organizer Address]</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[Phone Number]</w:t>
      </w:r>
      <w:r>
        <w:rPr>
          <w:rFonts w:eastAsia="inter" w:cs="inter" w:ascii="inter" w:hAnsi="inter"/>
          <w:color w:val="000000"/>
        </w:rPr>
        <w:br w:type="textWrapping"/>
      </w:r>
      <w:r>
        <w:rPr>
          <w:rFonts w:eastAsia="inter" w:cs="inter" w:ascii="inter" w:hAnsi="inter"/>
          <w:b/>
          <w:color w:val="000000"/>
        </w:rPr>
        <w:t xml:space="preserve">Email:</w:t>
      </w:r>
      <w:r>
        <w:rPr>
          <w:rFonts w:eastAsia="inter" w:cs="inter" w:ascii="inter" w:hAnsi="inter"/>
          <w:color w:val="000000"/>
        </w:rPr>
        <w:t xml:space="preserve"> [Email Address]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br w:type="textWrapping"/>
      </w:r>
      <w:r>
        <w:rPr>
          <w:rFonts w:eastAsia="inter" w:cs="inter" w:ascii="inter" w:hAnsi="inter"/>
          <w:b/>
          <w:color w:val="000000"/>
        </w:rPr>
        <w:t xml:space="preserve">State of ColoradoCounty of [County Name]</w:t>
      </w:r>
    </w:p>
    <w:p>
      <w:pPr>
        <w:spacing w:line="360" w:after="210" w:lineRule="auto"/>
      </w:pPr>
      <w:r>
        <w:rPr>
          <w:rFonts w:eastAsia="inter" w:cs="inter" w:ascii="inter" w:hAnsi="inter"/>
          <w:color w:val="000000"/>
        </w:rPr>
        <w:t xml:space="preserve">On this _____ day of _________, 2025, before me personally appeared [Organizer Name],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360" w:after="210" w:lineRule="auto"/>
      </w:pPr>
      <w:r>
        <w:rPr>
          <w:rFonts w:eastAsia="inter" w:cs="inter" w:ascii="inter" w:hAnsi="inter"/>
          <w:color w:val="000000"/>
        </w:rPr>
        <w:t xml:space="preserve">I certify under PENALTY OF PERJURY under the laws of the State of Colorado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FOR OFFICE USE ONLY</w:t>
      </w:r>
    </w:p>
    <w:p>
      <w:pPr>
        <w:spacing w:line="360" w:after="210" w:lineRule="auto"/>
      </w:pPr>
      <w:r>
        <w:rPr>
          <w:rFonts w:eastAsia="inter" w:cs="inter" w:ascii="inter" w:hAnsi="inter"/>
          <w:color w:val="000000"/>
        </w:rPr>
        <w:t xml:space="preserve">Filing Fee: $_______</w:t>
      </w:r>
      <w:r>
        <w:rPr>
          <w:rFonts w:eastAsia="inter" w:cs="inter" w:ascii="inter" w:hAnsi="inter"/>
          <w:color w:val="000000"/>
        </w:rPr>
        <w:br w:type="textWrapping"/>
      </w:r>
      <w:r>
        <w:rPr>
          <w:rFonts w:eastAsia="inter" w:cs="inter" w:ascii="inter" w:hAnsi="inter"/>
          <w:color w:val="000000"/>
        </w:rPr>
        <w:t xml:space="preserve">Date Received: _______</w:t>
      </w:r>
      <w:r>
        <w:rPr>
          <w:rFonts w:eastAsia="inter" w:cs="inter" w:ascii="inter" w:hAnsi="inter"/>
          <w:color w:val="000000"/>
        </w:rPr>
        <w:br w:type="textWrapping"/>
      </w:r>
      <w:r>
        <w:rPr>
          <w:rFonts w:eastAsia="inter" w:cs="inter" w:ascii="inter" w:hAnsi="inter"/>
          <w:color w:val="000000"/>
        </w:rPr>
        <w:t xml:space="preserve">File Number: _______</w:t>
      </w:r>
      <w:r>
        <w:rPr>
          <w:rFonts w:eastAsia="inter" w:cs="inter" w:ascii="inter" w:hAnsi="inter"/>
          <w:color w:val="000000"/>
        </w:rPr>
        <w:br w:type="textWrapping"/>
      </w:r>
      <w:r>
        <w:rPr>
          <w:rFonts w:eastAsia="inter" w:cs="inter" w:ascii="inter" w:hAnsi="inter"/>
          <w:color w:val="000000"/>
        </w:rPr>
        <w:t xml:space="preserve">Effective Date: _______</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Original Articles of Organization</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Colorado Limited Cooperative Association</w:t>
      </w:r>
      <w:r>
        <w:rPr>
          <w:rFonts w:eastAsia="inter" w:cs="inter" w:ascii="inter" w:hAnsi="inter"/>
          <w:color w:val="000000"/>
        </w:rPr>
        <w:br w:type="textWrapping"/>
      </w:r>
      <w:r>
        <w:rPr>
          <w:rFonts w:eastAsia="inter" w:cs="inter" w:ascii="inter" w:hAnsi="inter"/>
          <w:b/>
          <w:color w:val="000000"/>
        </w:rPr>
        <w:t xml:space="preserve">Filing Authority:</w:t>
      </w:r>
      <w:r>
        <w:rPr>
          <w:rFonts w:eastAsia="inter" w:cs="inter" w:ascii="inter" w:hAnsi="inter"/>
          <w:color w:val="000000"/>
        </w:rPr>
        <w:t xml:space="preserve"> Colorado Secretary of State</w:t>
      </w:r>
      <w:r>
        <w:rPr>
          <w:rFonts w:eastAsia="inter" w:cs="inter" w:ascii="inter" w:hAnsi="inter"/>
          <w:color w:val="000000"/>
        </w:rPr>
        <w:br w:type="textWrapping"/>
      </w:r>
      <w:r>
        <w:rPr>
          <w:rFonts w:eastAsia="inter" w:cs="inter" w:ascii="inter" w:hAnsi="inter"/>
          <w:b/>
          <w:color w:val="000000"/>
        </w:rPr>
        <w:t xml:space="preserve">Prepared By:</w:t>
      </w:r>
      <w:r>
        <w:rPr>
          <w:rFonts w:eastAsia="inter" w:cs="inter" w:ascii="inter" w:hAnsi="inter"/>
          <w:color w:val="000000"/>
        </w:rPr>
        <w:t xml:space="preserve"> C3 Alliance Founding Team</w:t>
      </w:r>
    </w:p>
    <w:p>
      <w:pPr>
        <w:spacing w:line="360" w:after="210" w:lineRule="auto"/>
      </w:pPr>
      <w:r>
        <w:rPr>
          <w:rFonts w:eastAsia="inter" w:cs="inter" w:ascii="inter" w:hAnsi="inter"/>
          <w:b/>
          <w:color w:val="000000"/>
        </w:rPr>
        <w:t xml:space="preserve">Next Required Actions:</w:t>
      </w:r>
    </w:p>
    <w:p>
      <w:pPr>
        <w:numPr>
          <w:ilvl w:val="0"/>
          <w:numId w:val="46"/>
        </w:numPr>
        <w:spacing w:line="360" w:before="105" w:after="105" w:lineRule="auto"/>
      </w:pPr>
      <w:r>
        <w:rPr>
          <w:rFonts w:eastAsia="inter" w:cs="inter" w:ascii="inter" w:hAnsi="inter"/>
          <w:color w:val="000000"/>
          <w:sz w:val="21"/>
        </w:rPr>
        <w:t xml:space="preserve">File with Colorado Secretary of State with appropriate fees</w:t>
      </w:r>
    </w:p>
    <w:p>
      <w:pPr>
        <w:numPr>
          <w:ilvl w:val="0"/>
          <w:numId w:val="46"/>
        </w:numPr>
        <w:spacing w:line="360" w:before="105" w:after="105" w:lineRule="auto"/>
      </w:pPr>
      <w:r>
        <w:rPr>
          <w:rFonts w:eastAsia="inter" w:cs="inter" w:ascii="inter" w:hAnsi="inter"/>
          <w:color w:val="000000"/>
          <w:sz w:val="21"/>
        </w:rPr>
        <w:t xml:space="preserve">Obtain Federal EIN for tax reporting purposes</w:t>
      </w:r>
    </w:p>
    <w:p>
      <w:pPr>
        <w:numPr>
          <w:ilvl w:val="0"/>
          <w:numId w:val="46"/>
        </w:numPr>
        <w:spacing w:line="360" w:before="105" w:after="105" w:lineRule="auto"/>
      </w:pPr>
      <w:r>
        <w:rPr>
          <w:rFonts w:eastAsia="inter" w:cs="inter" w:ascii="inter" w:hAnsi="inter"/>
          <w:color w:val="000000"/>
          <w:sz w:val="21"/>
        </w:rPr>
        <w:t xml:space="preserve">Establish registered agent service in Colorado</w:t>
      </w:r>
    </w:p>
    <w:p>
      <w:pPr>
        <w:numPr>
          <w:ilvl w:val="0"/>
          <w:numId w:val="46"/>
        </w:numPr>
        <w:spacing w:line="360" w:before="105" w:after="105" w:lineRule="auto"/>
      </w:pPr>
      <w:r>
        <w:rPr>
          <w:rFonts w:eastAsia="inter" w:cs="inter" w:ascii="inter" w:hAnsi="inter"/>
          <w:color w:val="000000"/>
          <w:sz w:val="21"/>
        </w:rPr>
        <w:t xml:space="preserve">Implement initial governance and membership procedures</w:t>
      </w:r>
    </w:p>
    <w:p>
      <w:pPr>
        <w:numPr>
          <w:ilvl w:val="0"/>
          <w:numId w:val="46"/>
        </w:numPr>
        <w:spacing w:line="360" w:before="105" w:after="105" w:lineRule="auto"/>
      </w:pPr>
      <w:r>
        <w:rPr>
          <w:rFonts w:eastAsia="inter" w:cs="inter" w:ascii="inter" w:hAnsi="inter"/>
          <w:color w:val="000000"/>
          <w:sz w:val="21"/>
        </w:rPr>
        <w:t xml:space="preserve">Begin authorization process for founding C3 communities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These Articles of Organization establish the legal foundation for the C3 Alliance as a multi-stakeholder cooperative supporting constitutional cooperative communities built on blockchain technology while maintaining compliance with Colorado cooperative law and preserving member sovereignty and democratic governance rights.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decimal"/>
      <w:lvlText w:val="%1."/>
      <w:lvlJc w:val="left"/>
      <w:pPr>
        <w:tabs>
          <w:tab w:val="num" w:pos="900"/>
        </w:tabs>
        <w:ind w:left="540" w:hanging="360"/>
      </w:p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2025-09-06T13:11:50.118Z</dcterms:created>
  <dcterms:modified xsi:type="dcterms:W3CDTF">2025-09-06T13:11:50.118Z</dcterms:modified>
</cp:coreProperties>
</file>