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Community Articles of Organization Template (Revised)</w:t>
      </w:r>
    </w:p>
    <w:p>
      <w:pPr>
        <w:spacing w:line="360" w:before="315" w:after="105" w:lineRule="auto"/>
        <w:ind w:left="-30"/>
        <w:jc w:val="left"/>
      </w:pPr>
      <w:r>
        <w:rPr>
          <w:rFonts w:eastAsia="inter" w:cs="inter" w:ascii="inter" w:hAnsi="inter"/>
          <w:b/>
          <w:color w:val="000000"/>
          <w:sz w:val="24"/>
        </w:rPr>
        <w:t xml:space="preserve">Wyoming DAO LLC with Multi-Asset Cooperative Language</w:t>
      </w:r>
    </w:p>
    <w:p>
      <w:pPr>
        <w:spacing w:line="360" w:before="315" w:after="105" w:lineRule="auto"/>
        <w:ind w:left="-30"/>
        <w:jc w:val="left"/>
      </w:pPr>
      <w:r>
        <w:rPr>
          <w:rFonts w:eastAsia="inter" w:cs="inter" w:ascii="inter" w:hAnsi="inter"/>
          <w:b/>
          <w:color w:val="000000"/>
          <w:sz w:val="24"/>
        </w:rPr>
        <w:t xml:space="preserve">For Class A C3 Community Members - Version 2.0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ARTICLES OF ORGANIZATION</w:t>
      </w:r>
      <w:r>
        <w:rPr>
          <w:rFonts w:eastAsia="inter" w:cs="inter" w:ascii="inter" w:hAnsi="inter"/>
          <w:color w:val="000000"/>
        </w:rPr>
        <w:br w:type="textWrapping"/>
      </w:r>
      <w:r>
        <w:rPr>
          <w:rFonts w:eastAsia="inter" w:cs="inter" w:ascii="inter" w:hAnsi="inter"/>
          <w:b/>
          <w:color w:val="000000"/>
        </w:rPr>
        <w:t xml:space="preserve">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PURSUANT TO TITLE 17, CHAPTER 29 OF THE WYOMING STATUTES AND TITLE 17, CHAPTER 31, THE WYOMING DECENTRALIZED AUTONOMOUS ORGANIZATION SUPPLEMENT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ENTITY INFORMATION</w:t>
      </w:r>
    </w:p>
    <w:p>
      <w:pPr>
        <w:spacing w:line="360" w:before="315" w:after="105" w:lineRule="auto"/>
        <w:ind w:left="-30"/>
        <w:jc w:val="left"/>
      </w:pPr>
      <w:r>
        <w:rPr>
          <w:rFonts w:eastAsia="inter" w:cs="inter" w:ascii="inter" w:hAnsi="inter"/>
          <w:b/>
          <w:color w:val="000000"/>
          <w:sz w:val="24"/>
        </w:rPr>
        <w:t xml:space="preserve">1.1 Name of Entity</w:t>
      </w:r>
    </w:p>
    <w:p>
      <w:pPr>
        <w:spacing w:line="360" w:after="210" w:lineRule="auto"/>
      </w:pPr>
      <w:r>
        <w:rPr>
          <w:rFonts w:eastAsia="inter" w:cs="inter" w:ascii="inter" w:hAnsi="inter"/>
          <w:color w:val="000000"/>
        </w:rPr>
        <w:t xml:space="preserve">The name of this Decentralized Autonomous Organization Limited Liability Company is </w:t>
      </w:r>
      <w:r>
        <w:rPr>
          <w:rFonts w:eastAsia="inter" w:cs="inter" w:ascii="inter" w:hAnsi="inter"/>
          <w:b/>
          <w:color w:val="000000"/>
        </w:rPr>
        <w:t xml:space="preserve">[C3 Community Name] DAO LLC</w:t>
      </w:r>
      <w:r>
        <w:rPr>
          <w:rFonts w:eastAsia="inter" w:cs="inter" w:ascii="inter" w:hAnsi="inter"/>
          <w:color w:val="000000"/>
        </w:rPr>
        <w:t xml:space="preserve"> (Example: "C3 Texas Commons DAO LLC" or "C3 Digital Nomads DAO LLC")</w:t>
      </w:r>
    </w:p>
    <w:p>
      <w:pPr>
        <w:spacing w:line="360" w:before="315" w:after="105" w:lineRule="auto"/>
        <w:ind w:left="-30"/>
        <w:jc w:val="left"/>
      </w:pPr>
      <w:r>
        <w:rPr>
          <w:rFonts w:eastAsia="inter" w:cs="inter" w:ascii="inter" w:hAnsi="inter"/>
          <w:b/>
          <w:color w:val="000000"/>
          <w:sz w:val="24"/>
        </w:rPr>
        <w:t xml:space="preserve">1.2 Entity Type Declaration</w:t>
      </w:r>
    </w:p>
    <w:p>
      <w:pPr>
        <w:spacing w:line="360" w:after="210" w:lineRule="auto"/>
      </w:pPr>
      <w:r>
        <w:rPr>
          <w:rFonts w:eastAsia="inter" w:cs="inter" w:ascii="inter" w:hAnsi="inter"/>
          <w:color w:val="000000"/>
        </w:rPr>
        <w:t xml:space="preserve">This entity is a </w:t>
      </w:r>
      <w:r>
        <w:rPr>
          <w:rFonts w:eastAsia="inter" w:cs="inter" w:ascii="inter" w:hAnsi="inter"/>
          <w:b/>
          <w:color w:val="000000"/>
        </w:rPr>
        <w:t xml:space="preserve">Decentralized Autonomous Organization</w:t>
      </w:r>
      <w:r>
        <w:rPr>
          <w:rFonts w:eastAsia="inter" w:cs="inter" w:ascii="inter" w:hAnsi="inter"/>
          <w:color w:val="000000"/>
        </w:rPr>
        <w:t xml:space="preserve"> as defined under Title 17, Chapter 31 of the Wyoming Statutes (Wyoming Decentralized Autonomous Organization Supplement) with </w:t>
      </w:r>
      <w:r>
        <w:rPr>
          <w:rFonts w:eastAsia="inter" w:cs="inter" w:ascii="inter" w:hAnsi="inter"/>
          <w:b/>
          <w:color w:val="000000"/>
        </w:rPr>
        <w:t xml:space="preserve">multi-asset cooperative integration</w:t>
      </w:r>
      <w:r>
        <w:rPr>
          <w:rFonts w:eastAsia="inter" w:cs="inter" w:ascii="inter" w:hAnsi="inter"/>
          <w:color w:val="000000"/>
        </w:rPr>
        <w:t xml:space="preserve"> and </w:t>
      </w:r>
      <w:r>
        <w:rPr>
          <w:rFonts w:eastAsia="inter" w:cs="inter" w:ascii="inter" w:hAnsi="inter"/>
          <w:b/>
          <w:color w:val="000000"/>
        </w:rPr>
        <w:t xml:space="preserve">blockchain-agnostic capabilities</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1.3 Registered Agent and Office</w:t>
      </w:r>
    </w:p>
    <w:p>
      <w:pPr>
        <w:numPr>
          <w:ilvl w:val="0"/>
          <w:numId w:val="1"/>
        </w:numPr>
        <w:spacing w:line="360" w:before="105" w:after="105" w:lineRule="auto"/>
      </w:pPr>
      <w:r>
        <w:rPr>
          <w:rFonts w:eastAsia="inter" w:cs="inter" w:ascii="inter" w:hAnsi="inter"/>
          <w:b/>
          <w:color w:val="000000"/>
          <w:sz w:val="21"/>
        </w:rPr>
        <w:t xml:space="preserve">Registered Agent Name</w:t>
      </w:r>
      <w:r>
        <w:rPr>
          <w:rFonts w:eastAsia="inter" w:cs="inter" w:ascii="inter" w:hAnsi="inter"/>
          <w:color w:val="000000"/>
          <w:sz w:val="21"/>
        </w:rPr>
        <w:t xml:space="preserve">: [Name of Wyoming Registered Agent]</w:t>
      </w:r>
    </w:p>
    <w:p>
      <w:pPr>
        <w:numPr>
          <w:ilvl w:val="0"/>
          <w:numId w:val="1"/>
        </w:numPr>
        <w:spacing w:line="360" w:before="105" w:after="105" w:lineRule="auto"/>
      </w:pPr>
      <w:r>
        <w:rPr>
          <w:rFonts w:eastAsia="inter" w:cs="inter" w:ascii="inter" w:hAnsi="inter"/>
          <w:b/>
          <w:color w:val="000000"/>
          <w:sz w:val="21"/>
        </w:rPr>
        <w:t xml:space="preserve">Registered Office Address</w:t>
      </w:r>
      <w:r>
        <w:rPr>
          <w:rFonts w:eastAsia="inter" w:cs="inter" w:ascii="inter" w:hAnsi="inter"/>
          <w:color w:val="000000"/>
          <w:sz w:val="21"/>
        </w:rPr>
        <w:t xml:space="preserve">: [Physical Address in Wyoming, City, State, ZIP: City, Wyoming ZIP Code]</w:t>
      </w:r>
    </w:p>
    <w:p>
      <w:pPr>
        <w:spacing w:line="360" w:before="315" w:after="105" w:lineRule="auto"/>
        <w:ind w:left="-30"/>
        <w:jc w:val="left"/>
      </w:pPr>
      <w:r>
        <w:rPr>
          <w:rFonts w:eastAsia="inter" w:cs="inter" w:ascii="inter" w:hAnsi="inter"/>
          <w:b/>
          <w:color w:val="000000"/>
          <w:sz w:val="24"/>
        </w:rPr>
        <w:t xml:space="preserve">1.4 Principal and Mailing Addresses</w:t>
      </w:r>
    </w:p>
    <w:p>
      <w:pPr>
        <w:numPr>
          <w:ilvl w:val="0"/>
          <w:numId w:val="2"/>
        </w:numPr>
        <w:spacing w:line="360" w:before="105" w:after="105" w:lineRule="auto"/>
      </w:pPr>
      <w:r>
        <w:rPr>
          <w:rFonts w:eastAsia="inter" w:cs="inter" w:ascii="inter" w:hAnsi="inter"/>
          <w:b/>
          <w:color w:val="000000"/>
          <w:sz w:val="21"/>
        </w:rPr>
        <w:t xml:space="preserve">Principal Office Address</w:t>
      </w:r>
      <w:r>
        <w:rPr>
          <w:rFonts w:eastAsia="inter" w:cs="inter" w:ascii="inter" w:hAnsi="inter"/>
          <w:color w:val="000000"/>
          <w:sz w:val="21"/>
        </w:rPr>
        <w:t xml:space="preserve">: [Physical Address of C3 Community Operations]</w:t>
      </w:r>
    </w:p>
    <w:p>
      <w:pPr>
        <w:numPr>
          <w:ilvl w:val="0"/>
          <w:numId w:val="2"/>
        </w:numPr>
        <w:spacing w:line="360" w:before="105" w:after="105" w:lineRule="auto"/>
      </w:pPr>
      <w:r>
        <w:rPr>
          <w:rFonts w:eastAsia="inter" w:cs="inter" w:ascii="inter" w:hAnsi="inter"/>
          <w:b/>
          <w:color w:val="000000"/>
          <w:sz w:val="21"/>
        </w:rPr>
        <w:t xml:space="preserve">Mailing Address</w:t>
      </w:r>
      <w:r>
        <w:rPr>
          <w:rFonts w:eastAsia="inter" w:cs="inter" w:ascii="inter" w:hAnsi="inter"/>
          <w:color w:val="000000"/>
          <w:sz w:val="21"/>
        </w:rPr>
        <w:t xml:space="preserve">: [Mailing Address for Official Correspondence]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ENHANCED COOPERATIVE PURPOSE AND MISSION</w:t>
      </w:r>
    </w:p>
    <w:p>
      <w:pPr>
        <w:spacing w:line="360" w:before="315" w:after="105" w:lineRule="auto"/>
        <w:ind w:left="-30"/>
        <w:jc w:val="left"/>
      </w:pPr>
      <w:r>
        <w:rPr>
          <w:rFonts w:eastAsia="inter" w:cs="inter" w:ascii="inter" w:hAnsi="inter"/>
          <w:b/>
          <w:color w:val="000000"/>
          <w:sz w:val="24"/>
        </w:rPr>
        <w:t xml:space="preserve">2.1 Primary Purpose</w:t>
      </w:r>
    </w:p>
    <w:p>
      <w:pPr>
        <w:spacing w:line="360" w:after="210" w:lineRule="auto"/>
      </w:pPr>
      <w:r>
        <w:rPr>
          <w:rFonts w:eastAsia="inter" w:cs="inter" w:ascii="inter" w:hAnsi="inter"/>
          <w:color w:val="000000"/>
        </w:rPr>
        <w:t xml:space="preserve">This DAO LLC is organized to operate as a </w:t>
      </w:r>
      <w:r>
        <w:rPr>
          <w:rFonts w:eastAsia="inter" w:cs="inter" w:ascii="inter" w:hAnsi="inter"/>
          <w:b/>
          <w:color w:val="000000"/>
        </w:rPr>
        <w:t xml:space="preserve">Constitutional Cooperative Community (C3)</w:t>
      </w:r>
      <w:r>
        <w:rPr>
          <w:rFonts w:eastAsia="inter" w:cs="inter" w:ascii="inter" w:hAnsi="inter"/>
          <w:color w:val="000000"/>
        </w:rPr>
        <w:t xml:space="preserve"> providing </w:t>
      </w:r>
      <w:r>
        <w:rPr>
          <w:rFonts w:eastAsia="inter" w:cs="inter" w:ascii="inter" w:hAnsi="inter"/>
          <w:b/>
          <w:color w:val="000000"/>
        </w:rPr>
        <w:t xml:space="preserve">multi-asset infrastructure services</w:t>
      </w:r>
      <w:r>
        <w:rPr>
          <w:rFonts w:eastAsia="inter" w:cs="inter" w:ascii="inter" w:hAnsi="inter"/>
          <w:color w:val="000000"/>
        </w:rPr>
        <w:t xml:space="preserve"> to members based on cooperative principles, with emphasis on human sovereignty, </w:t>
      </w:r>
      <w:r>
        <w:rPr>
          <w:rFonts w:eastAsia="inter" w:cs="inter" w:ascii="inter" w:hAnsi="inter"/>
          <w:b/>
          <w:color w:val="000000"/>
        </w:rPr>
        <w:t xml:space="preserve">true asset choice freedom</w:t>
      </w:r>
      <w:r>
        <w:rPr>
          <w:rFonts w:eastAsia="inter" w:cs="inter" w:ascii="inter" w:hAnsi="inter"/>
          <w:color w:val="000000"/>
        </w:rPr>
        <w:t xml:space="preserve">, democratic governance, and member economic participation rather than profit maximization.</w:t>
      </w:r>
    </w:p>
    <w:p>
      <w:pPr>
        <w:spacing w:line="360" w:before="315" w:after="105" w:lineRule="auto"/>
        <w:ind w:left="-30"/>
        <w:jc w:val="left"/>
      </w:pPr>
      <w:r>
        <w:rPr>
          <w:rFonts w:eastAsia="inter" w:cs="inter" w:ascii="inter" w:hAnsi="inter"/>
          <w:b/>
          <w:color w:val="000000"/>
          <w:sz w:val="24"/>
        </w:rPr>
        <w:t xml:space="preserve">2.2 Specific Activities</w:t>
      </w:r>
    </w:p>
    <w:p>
      <w:pPr>
        <w:spacing w:line="360" w:after="210" w:lineRule="auto"/>
      </w:pPr>
      <w:r>
        <w:rPr>
          <w:rFonts w:eastAsia="inter" w:cs="inter" w:ascii="inter" w:hAnsi="inter"/>
          <w:color w:val="000000"/>
        </w:rPr>
        <w:t xml:space="preserve">The DAO LLC is authorized to engage in any lawful business activity, including but not limited to:</w:t>
      </w:r>
    </w:p>
    <w:p>
      <w:pPr>
        <w:numPr>
          <w:ilvl w:val="0"/>
          <w:numId w:val="3"/>
        </w:numPr>
        <w:spacing w:line="360" w:before="105" w:after="105" w:lineRule="auto"/>
      </w:pPr>
      <w:r>
        <w:rPr>
          <w:rFonts w:eastAsia="inter" w:cs="inter" w:ascii="inter" w:hAnsi="inter"/>
          <w:b/>
          <w:color w:val="000000"/>
          <w:sz w:val="21"/>
        </w:rPr>
        <w:t xml:space="preserve">Multi-Asset Infrastructure Service Delivery</w:t>
      </w:r>
      <w:r>
        <w:rPr>
          <w:rFonts w:eastAsia="inter" w:cs="inter" w:ascii="inter" w:hAnsi="inter"/>
          <w:color w:val="000000"/>
          <w:sz w:val="21"/>
        </w:rPr>
        <w:t xml:space="preserve">: Providing technology, identity management, financial services, and other infrastructure to support member sovereignty and economic participation </w:t>
      </w:r>
      <w:r>
        <w:rPr>
          <w:rFonts w:eastAsia="inter" w:cs="inter" w:ascii="inter" w:hAnsi="inter"/>
          <w:b/>
          <w:color w:val="000000"/>
          <w:sz w:val="21"/>
        </w:rPr>
        <w:t xml:space="preserve">across multiple blockchain ecosystems</w:t>
      </w:r>
    </w:p>
    <w:p>
      <w:pPr>
        <w:numPr>
          <w:ilvl w:val="0"/>
          <w:numId w:val="3"/>
        </w:numPr>
        <w:spacing w:line="360" w:before="105" w:after="105" w:lineRule="auto"/>
      </w:pPr>
      <w:r>
        <w:rPr>
          <w:rFonts w:eastAsia="inter" w:cs="inter" w:ascii="inter" w:hAnsi="inter"/>
          <w:b/>
          <w:color w:val="000000"/>
          <w:sz w:val="21"/>
        </w:rPr>
        <w:t xml:space="preserve">Enhanced Cooperative Economics</w:t>
      </w:r>
      <w:r>
        <w:rPr>
          <w:rFonts w:eastAsia="inter" w:cs="inter" w:ascii="inter" w:hAnsi="inter"/>
          <w:color w:val="000000"/>
          <w:sz w:val="21"/>
        </w:rPr>
        <w:t xml:space="preserve">: Operating surplus refund and deficit billing systems aligned with cooperative principles </w:t>
      </w:r>
      <w:r>
        <w:rPr>
          <w:rFonts w:eastAsia="inter" w:cs="inter" w:ascii="inter" w:hAnsi="inter"/>
          <w:b/>
          <w:color w:val="000000"/>
          <w:sz w:val="21"/>
        </w:rPr>
        <w:t xml:space="preserve">across any C3-approved asset types</w:t>
      </w:r>
    </w:p>
    <w:p>
      <w:pPr>
        <w:numPr>
          <w:ilvl w:val="0"/>
          <w:numId w:val="3"/>
        </w:numPr>
        <w:spacing w:line="360" w:before="105" w:after="105" w:lineRule="auto"/>
      </w:pPr>
      <w:r>
        <w:rPr>
          <w:rFonts w:eastAsia="inter" w:cs="inter" w:ascii="inter" w:hAnsi="inter"/>
          <w:b/>
          <w:color w:val="000000"/>
          <w:sz w:val="21"/>
        </w:rPr>
        <w:t xml:space="preserve">Democratic Multi-Asset Governance</w:t>
      </w:r>
      <w:r>
        <w:rPr>
          <w:rFonts w:eastAsia="inter" w:cs="inter" w:ascii="inter" w:hAnsi="inter"/>
          <w:color w:val="000000"/>
          <w:sz w:val="21"/>
        </w:rPr>
        <w:t xml:space="preserve">: Implementing member-controlled decision-making through verified Self-Sovereign Identity (SSI) systems and blockchain-based voting </w:t>
      </w:r>
      <w:r>
        <w:rPr>
          <w:rFonts w:eastAsia="inter" w:cs="inter" w:ascii="inter" w:hAnsi="inter"/>
          <w:b/>
          <w:color w:val="000000"/>
          <w:sz w:val="21"/>
        </w:rPr>
        <w:t xml:space="preserve">with asset choice freedom</w:t>
      </w:r>
    </w:p>
    <w:p>
      <w:pPr>
        <w:numPr>
          <w:ilvl w:val="0"/>
          <w:numId w:val="3"/>
        </w:numPr>
        <w:spacing w:line="360" w:before="105" w:after="105" w:lineRule="auto"/>
      </w:pPr>
      <w:r>
        <w:rPr>
          <w:rFonts w:eastAsia="inter" w:cs="inter" w:ascii="inter" w:hAnsi="inter"/>
          <w:b/>
          <w:color w:val="000000"/>
          <w:sz w:val="21"/>
        </w:rPr>
        <w:t xml:space="preserve">Enhanced Impact Quest Development</w:t>
      </w:r>
      <w:r>
        <w:rPr>
          <w:rFonts w:eastAsia="inter" w:cs="inter" w:ascii="inter" w:hAnsi="inter"/>
          <w:color w:val="000000"/>
          <w:sz w:val="21"/>
        </w:rPr>
        <w:t xml:space="preserve">: Facilitating community-approved initiatives including </w:t>
      </w:r>
      <w:r>
        <w:rPr>
          <w:rFonts w:eastAsia="inter" w:cs="inter" w:ascii="inter" w:hAnsi="inter"/>
          <w:b/>
          <w:color w:val="000000"/>
          <w:sz w:val="21"/>
        </w:rPr>
        <w:t xml:space="preserve">ISPO projects</w:t>
      </w:r>
      <w:r>
        <w:rPr>
          <w:rFonts w:eastAsia="inter" w:cs="inter" w:ascii="inter" w:hAnsi="inter"/>
          <w:color w:val="000000"/>
          <w:sz w:val="21"/>
        </w:rPr>
        <w:t xml:space="preserve"> through democratic budget allocation and Impact Offer implementation</w:t>
      </w:r>
    </w:p>
    <w:p>
      <w:pPr>
        <w:numPr>
          <w:ilvl w:val="0"/>
          <w:numId w:val="3"/>
        </w:numPr>
        <w:spacing w:line="360" w:before="105" w:after="105" w:lineRule="auto"/>
      </w:pPr>
      <w:r>
        <w:rPr>
          <w:rFonts w:eastAsia="inter" w:cs="inter" w:ascii="inter" w:hAnsi="inter"/>
          <w:b/>
          <w:color w:val="000000"/>
          <w:sz w:val="21"/>
        </w:rPr>
        <w:t xml:space="preserve">Multi-Asset MECO Coordination</w:t>
      </w:r>
      <w:r>
        <w:rPr>
          <w:rFonts w:eastAsia="inter" w:cs="inter" w:ascii="inter" w:hAnsi="inter"/>
          <w:color w:val="000000"/>
          <w:sz w:val="21"/>
        </w:rPr>
        <w:t xml:space="preserve">: Supporting Member Entity Company formation and service delivery within the C3 ecosystem </w:t>
      </w:r>
      <w:r>
        <w:rPr>
          <w:rFonts w:eastAsia="inter" w:cs="inter" w:ascii="inter" w:hAnsi="inter"/>
          <w:b/>
          <w:color w:val="000000"/>
          <w:sz w:val="21"/>
        </w:rPr>
        <w:t xml:space="preserve">across multiple blockchain networks</w:t>
      </w:r>
    </w:p>
    <w:p>
      <w:pPr>
        <w:numPr>
          <w:ilvl w:val="0"/>
          <w:numId w:val="3"/>
        </w:numPr>
        <w:spacing w:line="360" w:before="105" w:after="105" w:lineRule="auto"/>
      </w:pPr>
      <w:r>
        <w:rPr>
          <w:rFonts w:eastAsia="inter" w:cs="inter" w:ascii="inter" w:hAnsi="inter"/>
          <w:b/>
          <w:color w:val="000000"/>
          <w:sz w:val="21"/>
        </w:rPr>
        <w:t xml:space="preserve">Alliance Participation</w:t>
      </w:r>
      <w:r>
        <w:rPr>
          <w:rFonts w:eastAsia="inter" w:cs="inter" w:ascii="inter" w:hAnsi="inter"/>
          <w:color w:val="000000"/>
          <w:sz w:val="21"/>
        </w:rPr>
        <w:t xml:space="preserve">: Active membership in the C3 Alliance LCA for inter-community coordination and shared infrastructure </w:t>
      </w:r>
      <w:r>
        <w:rPr>
          <w:rFonts w:eastAsia="inter" w:cs="inter" w:ascii="inter" w:hAnsi="inter"/>
          <w:b/>
          <w:color w:val="000000"/>
          <w:sz w:val="21"/>
        </w:rPr>
        <w:t xml:space="preserve">with multi-asset support</w:t>
      </w:r>
    </w:p>
    <w:p>
      <w:pPr>
        <w:spacing w:line="360" w:before="315" w:after="105" w:lineRule="auto"/>
        <w:ind w:left="-30"/>
        <w:jc w:val="left"/>
      </w:pPr>
      <w:r>
        <w:rPr>
          <w:rFonts w:eastAsia="inter" w:cs="inter" w:ascii="inter" w:hAnsi="inter"/>
          <w:b/>
          <w:color w:val="000000"/>
          <w:sz w:val="24"/>
        </w:rPr>
        <w:t xml:space="preserve">2.3 Enhanced Cooperative Principles</w:t>
      </w:r>
    </w:p>
    <w:p>
      <w:pPr>
        <w:spacing w:line="360" w:after="210" w:lineRule="auto"/>
      </w:pPr>
      <w:r>
        <w:rPr>
          <w:rFonts w:eastAsia="inter" w:cs="inter" w:ascii="inter" w:hAnsi="inter"/>
          <w:color w:val="000000"/>
        </w:rPr>
        <w:t xml:space="preserve">This DAO LLC operates according to internationally recognized cooperative principles enhanced for the multi-asset blockchain age:</w:t>
      </w:r>
    </w:p>
    <w:p>
      <w:pPr>
        <w:numPr>
          <w:ilvl w:val="0"/>
          <w:numId w:val="4"/>
        </w:numPr>
        <w:spacing w:line="360" w:before="105" w:after="105" w:lineRule="auto"/>
      </w:pPr>
      <w:r>
        <w:rPr>
          <w:rFonts w:eastAsia="inter" w:cs="inter" w:ascii="inter" w:hAnsi="inter"/>
          <w:b/>
          <w:color w:val="000000"/>
          <w:sz w:val="21"/>
        </w:rPr>
        <w:t xml:space="preserve">Democratic Member Control</w:t>
      </w:r>
      <w:r>
        <w:rPr>
          <w:rFonts w:eastAsia="inter" w:cs="inter" w:ascii="inter" w:hAnsi="inter"/>
          <w:color w:val="000000"/>
          <w:sz w:val="21"/>
        </w:rPr>
        <w:t xml:space="preserve">: One-member-one-vote governance through verified MEID (Member Entity Identifier) systems </w:t>
      </w:r>
      <w:r>
        <w:rPr>
          <w:rFonts w:eastAsia="inter" w:cs="inter" w:ascii="inter" w:hAnsi="inter"/>
          <w:b/>
          <w:color w:val="000000"/>
          <w:sz w:val="21"/>
        </w:rPr>
        <w:t xml:space="preserve">regardless of asset preferences</w:t>
      </w:r>
    </w:p>
    <w:p>
      <w:pPr>
        <w:numPr>
          <w:ilvl w:val="0"/>
          <w:numId w:val="4"/>
        </w:numPr>
        <w:spacing w:line="360" w:before="105" w:after="105" w:lineRule="auto"/>
      </w:pPr>
      <w:r>
        <w:rPr>
          <w:rFonts w:eastAsia="inter" w:cs="inter" w:ascii="inter" w:hAnsi="inter"/>
          <w:b/>
          <w:color w:val="000000"/>
          <w:sz w:val="21"/>
        </w:rPr>
        <w:t xml:space="preserve">Multi-Asset Member Economic Participation</w:t>
      </w:r>
      <w:r>
        <w:rPr>
          <w:rFonts w:eastAsia="inter" w:cs="inter" w:ascii="inter" w:hAnsi="inter"/>
          <w:color w:val="000000"/>
          <w:sz w:val="21"/>
        </w:rPr>
        <w:t xml:space="preserve">: Equitable surplus refunds and deficit billing based on patronage </w:t>
      </w:r>
      <w:r>
        <w:rPr>
          <w:rFonts w:eastAsia="inter" w:cs="inter" w:ascii="inter" w:hAnsi="inter"/>
          <w:b/>
          <w:color w:val="000000"/>
          <w:sz w:val="21"/>
        </w:rPr>
        <w:t xml:space="preserve">across any approved asset types</w:t>
      </w:r>
      <w:r>
        <w:rPr>
          <w:rFonts w:eastAsia="inter" w:cs="inter" w:ascii="inter" w:hAnsi="inter"/>
          <w:color w:val="000000"/>
          <w:sz w:val="21"/>
        </w:rPr>
        <w:t xml:space="preserve"> rather than capital investment</w:t>
      </w:r>
    </w:p>
    <w:p>
      <w:pPr>
        <w:numPr>
          <w:ilvl w:val="0"/>
          <w:numId w:val="4"/>
        </w:numPr>
        <w:spacing w:line="360" w:before="105" w:after="105" w:lineRule="auto"/>
      </w:pPr>
      <w:r>
        <w:rPr>
          <w:rFonts w:eastAsia="inter" w:cs="inter" w:ascii="inter" w:hAnsi="inter"/>
          <w:b/>
          <w:color w:val="000000"/>
          <w:sz w:val="21"/>
        </w:rPr>
        <w:t xml:space="preserve">Enhanced Autonomy and Independence</w:t>
      </w:r>
      <w:r>
        <w:rPr>
          <w:rFonts w:eastAsia="inter" w:cs="inter" w:ascii="inter" w:hAnsi="inter"/>
          <w:color w:val="000000"/>
          <w:sz w:val="21"/>
        </w:rPr>
        <w:t xml:space="preserve">: Maintaining member sovereignty while participating in mutual benefit systems </w:t>
      </w:r>
      <w:r>
        <w:rPr>
          <w:rFonts w:eastAsia="inter" w:cs="inter" w:ascii="inter" w:hAnsi="inter"/>
          <w:b/>
          <w:color w:val="000000"/>
          <w:sz w:val="21"/>
        </w:rPr>
        <w:t xml:space="preserve">with true asset choice freedom</w:t>
      </w:r>
    </w:p>
    <w:p>
      <w:pPr>
        <w:numPr>
          <w:ilvl w:val="0"/>
          <w:numId w:val="4"/>
        </w:numPr>
        <w:spacing w:line="360" w:before="105" w:after="105" w:lineRule="auto"/>
      </w:pPr>
      <w:r>
        <w:rPr>
          <w:rFonts w:eastAsia="inter" w:cs="inter" w:ascii="inter" w:hAnsi="inter"/>
          <w:b/>
          <w:color w:val="000000"/>
          <w:sz w:val="21"/>
        </w:rPr>
        <w:t xml:space="preserve">Education and Training</w:t>
      </w:r>
      <w:r>
        <w:rPr>
          <w:rFonts w:eastAsia="inter" w:cs="inter" w:ascii="inter" w:hAnsi="inter"/>
          <w:color w:val="000000"/>
          <w:sz w:val="21"/>
        </w:rPr>
        <w:t xml:space="preserve">: Ongoing development of member capabilities and cooperative understanding </w:t>
      </w:r>
      <w:r>
        <w:rPr>
          <w:rFonts w:eastAsia="inter" w:cs="inter" w:ascii="inter" w:hAnsi="inter"/>
          <w:b/>
          <w:color w:val="000000"/>
          <w:sz w:val="21"/>
        </w:rPr>
        <w:t xml:space="preserve">across multiple blockchain ecosystems</w:t>
      </w:r>
    </w:p>
    <w:p>
      <w:pPr>
        <w:numPr>
          <w:ilvl w:val="0"/>
          <w:numId w:val="4"/>
        </w:numPr>
        <w:spacing w:line="360" w:before="105" w:after="105" w:lineRule="auto"/>
      </w:pPr>
      <w:r>
        <w:rPr>
          <w:rFonts w:eastAsia="inter" w:cs="inter" w:ascii="inter" w:hAnsi="inter"/>
          <w:b/>
          <w:color w:val="000000"/>
          <w:sz w:val="21"/>
        </w:rPr>
        <w:t xml:space="preserve">Concern for Community</w:t>
      </w:r>
      <w:r>
        <w:rPr>
          <w:rFonts w:eastAsia="inter" w:cs="inter" w:ascii="inter" w:hAnsi="inter"/>
          <w:color w:val="000000"/>
          <w:sz w:val="21"/>
        </w:rPr>
        <w:t xml:space="preserve">: Commitment to sustainable development and human-centered technology </w:t>
      </w:r>
      <w:r>
        <w:rPr>
          <w:rFonts w:eastAsia="inter" w:cs="inter" w:ascii="inter" w:hAnsi="inter"/>
          <w:b/>
          <w:color w:val="000000"/>
          <w:sz w:val="21"/>
        </w:rPr>
        <w:t xml:space="preserve">with blockchain-agnostic approach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MULTI-ASSET MEMBERSHIP AND GOVERNANCE</w:t>
      </w:r>
    </w:p>
    <w:p>
      <w:pPr>
        <w:spacing w:line="360" w:before="315" w:after="105" w:lineRule="auto"/>
        <w:ind w:left="-30"/>
        <w:jc w:val="left"/>
      </w:pPr>
      <w:r>
        <w:rPr>
          <w:rFonts w:eastAsia="inter" w:cs="inter" w:ascii="inter" w:hAnsi="inter"/>
          <w:b/>
          <w:color w:val="000000"/>
          <w:sz w:val="24"/>
        </w:rPr>
        <w:t xml:space="preserve">3.1 Member-Managed Structure</w:t>
      </w:r>
    </w:p>
    <w:p>
      <w:pPr>
        <w:spacing w:line="360" w:after="210" w:lineRule="auto"/>
      </w:pPr>
      <w:r>
        <w:rPr>
          <w:rFonts w:eastAsia="inter" w:cs="inter" w:ascii="inter" w:hAnsi="inter"/>
          <w:color w:val="000000"/>
        </w:rPr>
        <w:t xml:space="preserve">This DAO LLC is member-managed with governance authority vested in verified members holding valid MEIDs (Member Entity Identifiers) within the C3 ecosystem, </w:t>
      </w:r>
      <w:r>
        <w:rPr>
          <w:rFonts w:eastAsia="inter" w:cs="inter" w:ascii="inter" w:hAnsi="inter"/>
          <w:b/>
          <w:color w:val="000000"/>
        </w:rPr>
        <w:t xml:space="preserve">with full asset sovereignty rights</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3.2 Enhanced Membership Requirements</w:t>
      </w:r>
    </w:p>
    <w:p>
      <w:pPr>
        <w:spacing w:line="360" w:after="210" w:lineRule="auto"/>
      </w:pPr>
      <w:r>
        <w:rPr>
          <w:rFonts w:eastAsia="inter" w:cs="inter" w:ascii="inter" w:hAnsi="inter"/>
          <w:color w:val="000000"/>
        </w:rPr>
        <w:t xml:space="preserve">Membership is open to individuals who:</w:t>
      </w:r>
    </w:p>
    <w:p>
      <w:pPr>
        <w:numPr>
          <w:ilvl w:val="0"/>
          <w:numId w:val="5"/>
        </w:numPr>
        <w:spacing w:line="360" w:before="105" w:after="105" w:lineRule="auto"/>
      </w:pPr>
      <w:r>
        <w:rPr>
          <w:rFonts w:eastAsia="inter" w:cs="inter" w:ascii="inter" w:hAnsi="inter"/>
          <w:color w:val="000000"/>
          <w:sz w:val="21"/>
        </w:rPr>
        <w:t xml:space="preserve">Obtain a verified MEID through the C3 Alliance multi-asset identity system</w:t>
      </w:r>
    </w:p>
    <w:p>
      <w:pPr>
        <w:numPr>
          <w:ilvl w:val="0"/>
          <w:numId w:val="5"/>
        </w:numPr>
        <w:spacing w:line="360" w:before="105" w:after="105" w:lineRule="auto"/>
      </w:pPr>
      <w:r>
        <w:rPr>
          <w:rFonts w:eastAsia="inter" w:cs="inter" w:ascii="inter" w:hAnsi="inter"/>
          <w:color w:val="000000"/>
          <w:sz w:val="21"/>
        </w:rPr>
        <w:t xml:space="preserve">Complete biometric KYC/AML verification via Soulbound Token (SBT) issuance</w:t>
      </w:r>
    </w:p>
    <w:p>
      <w:pPr>
        <w:numPr>
          <w:ilvl w:val="0"/>
          <w:numId w:val="5"/>
        </w:numPr>
        <w:spacing w:line="360" w:before="105" w:after="105" w:lineRule="auto"/>
      </w:pPr>
      <w:r>
        <w:rPr>
          <w:rFonts w:eastAsia="inter" w:cs="inter" w:ascii="inter" w:hAnsi="inter"/>
          <w:color w:val="000000"/>
          <w:sz w:val="21"/>
        </w:rPr>
        <w:t xml:space="preserve">Maintain </w:t>
      </w:r>
      <w:r>
        <w:rPr>
          <w:rFonts w:eastAsia="inter" w:cs="inter" w:ascii="inter" w:hAnsi="inter"/>
          <w:b/>
          <w:color w:val="000000"/>
          <w:sz w:val="21"/>
        </w:rPr>
        <w:t xml:space="preserve">multi-asset non-custodial vault infrastructure</w:t>
      </w:r>
      <w:r>
        <w:rPr>
          <w:rFonts w:eastAsia="inter" w:cs="inter" w:ascii="inter" w:hAnsi="inter"/>
          <w:color w:val="000000"/>
          <w:sz w:val="21"/>
        </w:rPr>
        <w:t xml:space="preserve"> compatible with C3 technical standards across supported blockchain networks</w:t>
      </w:r>
    </w:p>
    <w:p>
      <w:pPr>
        <w:numPr>
          <w:ilvl w:val="0"/>
          <w:numId w:val="5"/>
        </w:numPr>
        <w:spacing w:line="360" w:before="105" w:after="105" w:lineRule="auto"/>
      </w:pPr>
      <w:r>
        <w:rPr>
          <w:rFonts w:eastAsia="inter" w:cs="inter" w:ascii="inter" w:hAnsi="inter"/>
          <w:color w:val="000000"/>
          <w:sz w:val="21"/>
        </w:rPr>
        <w:t xml:space="preserve">Agree to the C3 Constitution, Bill of Rights (including </w:t>
      </w:r>
      <w:r>
        <w:rPr>
          <w:rFonts w:eastAsia="inter" w:cs="inter" w:ascii="inter" w:hAnsi="inter"/>
          <w:b/>
          <w:color w:val="000000"/>
          <w:sz w:val="21"/>
        </w:rPr>
        <w:t xml:space="preserve">multi-asset sovereignty protections</w:t>
      </w:r>
      <w:r>
        <w:rPr>
          <w:rFonts w:eastAsia="inter" w:cs="inter" w:ascii="inter" w:hAnsi="inter"/>
          <w:color w:val="000000"/>
          <w:sz w:val="21"/>
        </w:rPr>
        <w:t xml:space="preserve">), and cooperative principles</w:t>
      </w:r>
    </w:p>
    <w:p>
      <w:pPr>
        <w:numPr>
          <w:ilvl w:val="0"/>
          <w:numId w:val="5"/>
        </w:numPr>
        <w:spacing w:line="360" w:before="105" w:after="105" w:lineRule="auto"/>
      </w:pPr>
      <w:r>
        <w:rPr>
          <w:rFonts w:eastAsia="inter" w:cs="inter" w:ascii="inter" w:hAnsi="inter"/>
          <w:color w:val="000000"/>
          <w:sz w:val="21"/>
        </w:rPr>
        <w:t xml:space="preserve">Participate in good faith according to democratic governance procedures </w:t>
      </w:r>
      <w:r>
        <w:rPr>
          <w:rFonts w:eastAsia="inter" w:cs="inter" w:ascii="inter" w:hAnsi="inter"/>
          <w:b/>
          <w:color w:val="000000"/>
          <w:sz w:val="21"/>
        </w:rPr>
        <w:t xml:space="preserve">regardless of chosen asset types</w:t>
      </w:r>
    </w:p>
    <w:p>
      <w:pPr>
        <w:spacing w:line="360" w:before="315" w:after="105" w:lineRule="auto"/>
        <w:ind w:left="-30"/>
        <w:jc w:val="left"/>
      </w:pPr>
      <w:r>
        <w:rPr>
          <w:rFonts w:eastAsia="inter" w:cs="inter" w:ascii="inter" w:hAnsi="inter"/>
          <w:b/>
          <w:color w:val="000000"/>
          <w:sz w:val="24"/>
        </w:rPr>
        <w:t xml:space="preserve">3.3 Enhanced Governance Structure</w:t>
      </w:r>
    </w:p>
    <w:p>
      <w:pPr>
        <w:spacing w:line="360" w:after="210" w:lineRule="auto"/>
      </w:pPr>
      <w:r>
        <w:rPr>
          <w:rFonts w:eastAsia="inter" w:cs="inter" w:ascii="inter" w:hAnsi="inter"/>
          <w:b/>
          <w:color w:val="000000"/>
        </w:rPr>
        <w:t xml:space="preserve">Three-Loop Constitutional Governance with Multi-Asset Integration</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b/>
          <w:color w:val="000000"/>
          <w:sz w:val="21"/>
        </w:rPr>
        <w:t xml:space="preserve">Legislative Loop</w:t>
      </w:r>
      <w:r>
        <w:rPr>
          <w:rFonts w:eastAsia="inter" w:cs="inter" w:ascii="inter" w:hAnsi="inter"/>
          <w:color w:val="000000"/>
          <w:sz w:val="21"/>
        </w:rPr>
        <w:t xml:space="preserve">: Reviews and processes Impact Quests (IQs) including </w:t>
      </w:r>
      <w:r>
        <w:rPr>
          <w:rFonts w:eastAsia="inter" w:cs="inter" w:ascii="inter" w:hAnsi="inter"/>
          <w:b/>
          <w:color w:val="000000"/>
          <w:sz w:val="21"/>
        </w:rPr>
        <w:t xml:space="preserve">ISPO projects</w:t>
      </w:r>
      <w:r>
        <w:rPr>
          <w:rFonts w:eastAsia="inter" w:cs="inter" w:ascii="inter" w:hAnsi="inter"/>
          <w:color w:val="000000"/>
          <w:sz w:val="21"/>
        </w:rPr>
        <w:t xml:space="preserve"> and Impact Offers (IOs), conducts democratic voting on community priorities and </w:t>
      </w:r>
      <w:r>
        <w:rPr>
          <w:rFonts w:eastAsia="inter" w:cs="inter" w:ascii="inter" w:hAnsi="inter"/>
          <w:b/>
          <w:color w:val="000000"/>
          <w:sz w:val="21"/>
        </w:rPr>
        <w:t xml:space="preserve">multi-asset budget allocation</w:t>
      </w:r>
    </w:p>
    <w:p>
      <w:pPr>
        <w:numPr>
          <w:ilvl w:val="0"/>
          <w:numId w:val="6"/>
        </w:numPr>
        <w:spacing w:line="360" w:before="105" w:after="105" w:lineRule="auto"/>
      </w:pPr>
      <w:r>
        <w:rPr>
          <w:rFonts w:eastAsia="inter" w:cs="inter" w:ascii="inter" w:hAnsi="inter"/>
          <w:b/>
          <w:color w:val="000000"/>
          <w:sz w:val="21"/>
        </w:rPr>
        <w:t xml:space="preserve">Executive Loop</w:t>
      </w:r>
      <w:r>
        <w:rPr>
          <w:rFonts w:eastAsia="inter" w:cs="inter" w:ascii="inter" w:hAnsi="inter"/>
          <w:color w:val="000000"/>
          <w:sz w:val="21"/>
        </w:rPr>
        <w:t xml:space="preserve">: Implements approved initiatives, manages day-to-day operations, coordinates with MECOs and external partners </w:t>
      </w:r>
      <w:r>
        <w:rPr>
          <w:rFonts w:eastAsia="inter" w:cs="inter" w:ascii="inter" w:hAnsi="inter"/>
          <w:b/>
          <w:color w:val="000000"/>
          <w:sz w:val="21"/>
        </w:rPr>
        <w:t xml:space="preserve">across multiple blockchain networks</w:t>
      </w:r>
    </w:p>
    <w:p>
      <w:pPr>
        <w:numPr>
          <w:ilvl w:val="0"/>
          <w:numId w:val="6"/>
        </w:numPr>
        <w:spacing w:line="360" w:before="105" w:after="105" w:lineRule="auto"/>
      </w:pPr>
      <w:r>
        <w:rPr>
          <w:rFonts w:eastAsia="inter" w:cs="inter" w:ascii="inter" w:hAnsi="inter"/>
          <w:b/>
          <w:color w:val="000000"/>
          <w:sz w:val="21"/>
        </w:rPr>
        <w:t xml:space="preserve">Judicial Loop</w:t>
      </w:r>
      <w:r>
        <w:rPr>
          <w:rFonts w:eastAsia="inter" w:cs="inter" w:ascii="inter" w:hAnsi="inter"/>
          <w:color w:val="000000"/>
          <w:sz w:val="21"/>
        </w:rPr>
        <w:t xml:space="preserve">: Interprets constitutional provisions including </w:t>
      </w:r>
      <w:r>
        <w:rPr>
          <w:rFonts w:eastAsia="inter" w:cs="inter" w:ascii="inter" w:hAnsi="inter"/>
          <w:b/>
          <w:color w:val="000000"/>
          <w:sz w:val="21"/>
        </w:rPr>
        <w:t xml:space="preserve">asset sovereignty rights</w:t>
      </w:r>
      <w:r>
        <w:rPr>
          <w:rFonts w:eastAsia="inter" w:cs="inter" w:ascii="inter" w:hAnsi="inter"/>
          <w:color w:val="000000"/>
          <w:sz w:val="21"/>
        </w:rPr>
        <w:t xml:space="preserve">, resolves disputes, ensures compliance with cooperative principles and member rights</w:t>
      </w:r>
    </w:p>
    <w:p>
      <w:pPr>
        <w:spacing w:line="360" w:after="210" w:lineRule="auto"/>
      </w:pPr>
      <w:r>
        <w:rPr>
          <w:rFonts w:eastAsia="inter" w:cs="inter" w:ascii="inter" w:hAnsi="inter"/>
          <w:b/>
          <w:color w:val="000000"/>
        </w:rPr>
        <w:t xml:space="preserve">Three-Faction Representation with Multi-Asset Expertise</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b/>
          <w:color w:val="000000"/>
          <w:sz w:val="21"/>
        </w:rPr>
        <w:t xml:space="preserve">Union Faction (Producer-PDT)</w:t>
      </w:r>
      <w:r>
        <w:rPr>
          <w:rFonts w:eastAsia="inter" w:cs="inter" w:ascii="inter" w:hAnsi="inter"/>
          <w:color w:val="000000"/>
          <w:sz w:val="21"/>
        </w:rPr>
        <w:t xml:space="preserve">: Represents member workforce and service delivery interests, advocates for quality working conditions and fair compensation </w:t>
      </w:r>
      <w:r>
        <w:rPr>
          <w:rFonts w:eastAsia="inter" w:cs="inter" w:ascii="inter" w:hAnsi="inter"/>
          <w:b/>
          <w:color w:val="000000"/>
          <w:sz w:val="21"/>
        </w:rPr>
        <w:t xml:space="preserve">across multiple asset types</w:t>
      </w:r>
    </w:p>
    <w:p>
      <w:pPr>
        <w:numPr>
          <w:ilvl w:val="0"/>
          <w:numId w:val="7"/>
        </w:numPr>
        <w:spacing w:line="360" w:before="105" w:after="105" w:lineRule="auto"/>
      </w:pPr>
      <w:r>
        <w:rPr>
          <w:rFonts w:eastAsia="inter" w:cs="inter" w:ascii="inter" w:hAnsi="inter"/>
          <w:b/>
          <w:color w:val="000000"/>
          <w:sz w:val="21"/>
        </w:rPr>
        <w:t xml:space="preserve">Guild Faction (Procurer-PCT)</w:t>
      </w:r>
      <w:r>
        <w:rPr>
          <w:rFonts w:eastAsia="inter" w:cs="inter" w:ascii="inter" w:hAnsi="inter"/>
          <w:color w:val="000000"/>
          <w:sz w:val="21"/>
        </w:rPr>
        <w:t xml:space="preserve">: Manages </w:t>
      </w:r>
      <w:r>
        <w:rPr>
          <w:rFonts w:eastAsia="inter" w:cs="inter" w:ascii="inter" w:hAnsi="inter"/>
          <w:b/>
          <w:color w:val="000000"/>
          <w:sz w:val="21"/>
        </w:rPr>
        <w:t xml:space="preserve">multi-asset resource allocation</w:t>
      </w:r>
      <w:r>
        <w:rPr>
          <w:rFonts w:eastAsia="inter" w:cs="inter" w:ascii="inter" w:hAnsi="inter"/>
          <w:color w:val="000000"/>
          <w:sz w:val="21"/>
        </w:rPr>
        <w:t xml:space="preserve"> and procurement, oversees treasury operations and cost optimization </w:t>
      </w:r>
      <w:r>
        <w:rPr>
          <w:rFonts w:eastAsia="inter" w:cs="inter" w:ascii="inter" w:hAnsi="inter"/>
          <w:b/>
          <w:color w:val="000000"/>
          <w:sz w:val="21"/>
        </w:rPr>
        <w:t xml:space="preserve">across supported blockchain networks</w:t>
      </w:r>
    </w:p>
    <w:p>
      <w:pPr>
        <w:numPr>
          <w:ilvl w:val="0"/>
          <w:numId w:val="7"/>
        </w:numPr>
        <w:spacing w:line="360" w:before="105" w:after="105" w:lineRule="auto"/>
      </w:pPr>
      <w:r>
        <w:rPr>
          <w:rFonts w:eastAsia="inter" w:cs="inter" w:ascii="inter" w:hAnsi="inter"/>
          <w:b/>
          <w:color w:val="000000"/>
          <w:sz w:val="21"/>
        </w:rPr>
        <w:t xml:space="preserve">Syndicate Faction (Promoter-PMT)</w:t>
      </w:r>
      <w:r>
        <w:rPr>
          <w:rFonts w:eastAsia="inter" w:cs="inter" w:ascii="inter" w:hAnsi="inter"/>
          <w:color w:val="000000"/>
          <w:sz w:val="21"/>
        </w:rPr>
        <w:t xml:space="preserve">: Focuses on member growth, marketing, partnerships, community outreach initiatives, and </w:t>
      </w:r>
      <w:r>
        <w:rPr>
          <w:rFonts w:eastAsia="inter" w:cs="inter" w:ascii="inter" w:hAnsi="inter"/>
          <w:b/>
          <w:color w:val="000000"/>
          <w:sz w:val="21"/>
        </w:rPr>
        <w:t xml:space="preserve">ISPO project promotion</w:t>
      </w:r>
    </w:p>
    <w:p>
      <w:pPr>
        <w:spacing w:line="360" w:before="315" w:after="105" w:lineRule="auto"/>
        <w:ind w:left="-30"/>
        <w:jc w:val="left"/>
      </w:pPr>
      <w:r>
        <w:rPr>
          <w:rFonts w:eastAsia="inter" w:cs="inter" w:ascii="inter" w:hAnsi="inter"/>
          <w:b/>
          <w:color w:val="000000"/>
          <w:sz w:val="24"/>
        </w:rPr>
        <w:t xml:space="preserve">3.4 Enhanced Voting Rights</w:t>
      </w:r>
    </w:p>
    <w:p>
      <w:pPr>
        <w:spacing w:line="360" w:after="210" w:lineRule="auto"/>
      </w:pPr>
      <w:r>
        <w:rPr>
          <w:rFonts w:eastAsia="inter" w:cs="inter" w:ascii="inter" w:hAnsi="inter"/>
          <w:color w:val="000000"/>
        </w:rPr>
        <w:t xml:space="preserve">Each verified MEID holder possesses </w:t>
      </w:r>
      <w:r>
        <w:rPr>
          <w:rFonts w:eastAsia="inter" w:cs="inter" w:ascii="inter" w:hAnsi="inter"/>
          <w:b/>
          <w:color w:val="000000"/>
        </w:rPr>
        <w:t xml:space="preserve">one vote</w:t>
      </w:r>
      <w:r>
        <w:rPr>
          <w:rFonts w:eastAsia="inter" w:cs="inter" w:ascii="inter" w:hAnsi="inter"/>
          <w:color w:val="000000"/>
        </w:rPr>
        <w:t xml:space="preserve"> on all matters requiring member approval, including:</w:t>
      </w:r>
    </w:p>
    <w:p>
      <w:pPr>
        <w:numPr>
          <w:ilvl w:val="0"/>
          <w:numId w:val="8"/>
        </w:numPr>
        <w:spacing w:line="360" w:before="105" w:after="105" w:lineRule="auto"/>
      </w:pPr>
      <w:r>
        <w:rPr>
          <w:rFonts w:eastAsia="inter" w:cs="inter" w:ascii="inter" w:hAnsi="inter"/>
          <w:color w:val="000000"/>
          <w:sz w:val="21"/>
        </w:rPr>
        <w:t xml:space="preserve">Impact Quest (IQ) approval and </w:t>
      </w:r>
      <w:r>
        <w:rPr>
          <w:rFonts w:eastAsia="inter" w:cs="inter" w:ascii="inter" w:hAnsi="inter"/>
          <w:b/>
          <w:color w:val="000000"/>
          <w:sz w:val="21"/>
        </w:rPr>
        <w:t xml:space="preserve">multi-asset budget allocation</w:t>
      </w:r>
    </w:p>
    <w:p>
      <w:pPr>
        <w:numPr>
          <w:ilvl w:val="0"/>
          <w:numId w:val="8"/>
        </w:numPr>
        <w:spacing w:line="360" w:before="105" w:after="105" w:lineRule="auto"/>
      </w:pPr>
      <w:r>
        <w:rPr>
          <w:rFonts w:eastAsia="inter" w:cs="inter" w:ascii="inter" w:hAnsi="inter"/>
          <w:b/>
          <w:color w:val="000000"/>
          <w:sz w:val="21"/>
        </w:rPr>
        <w:t xml:space="preserve">ISPO project evaluation and approval</w:t>
      </w:r>
    </w:p>
    <w:p>
      <w:pPr>
        <w:numPr>
          <w:ilvl w:val="0"/>
          <w:numId w:val="8"/>
        </w:numPr>
        <w:spacing w:line="360" w:before="105" w:after="105" w:lineRule="auto"/>
      </w:pPr>
      <w:r>
        <w:rPr>
          <w:rFonts w:eastAsia="inter" w:cs="inter" w:ascii="inter" w:hAnsi="inter"/>
          <w:color w:val="000000"/>
          <w:sz w:val="21"/>
        </w:rPr>
        <w:t xml:space="preserve">Constitutional amendments and governance changes including </w:t>
      </w:r>
      <w:r>
        <w:rPr>
          <w:rFonts w:eastAsia="inter" w:cs="inter" w:ascii="inter" w:hAnsi="inter"/>
          <w:b/>
          <w:color w:val="000000"/>
          <w:sz w:val="21"/>
        </w:rPr>
        <w:t xml:space="preserve">asset sovereignty protections</w:t>
      </w:r>
    </w:p>
    <w:p>
      <w:pPr>
        <w:numPr>
          <w:ilvl w:val="0"/>
          <w:numId w:val="8"/>
        </w:numPr>
        <w:spacing w:line="360" w:before="105" w:after="105" w:lineRule="auto"/>
      </w:pPr>
      <w:r>
        <w:rPr>
          <w:rFonts w:eastAsia="inter" w:cs="inter" w:ascii="inter" w:hAnsi="inter"/>
          <w:color w:val="000000"/>
          <w:sz w:val="21"/>
        </w:rPr>
        <w:t xml:space="preserve">MECO service provider selection through Impact Offer (IO) bidding using </w:t>
      </w:r>
      <w:r>
        <w:rPr>
          <w:rFonts w:eastAsia="inter" w:cs="inter" w:ascii="inter" w:hAnsi="inter"/>
          <w:b/>
          <w:color w:val="000000"/>
          <w:sz w:val="21"/>
        </w:rPr>
        <w:t xml:space="preserve">CONX universal payment system</w:t>
      </w:r>
    </w:p>
    <w:p>
      <w:pPr>
        <w:numPr>
          <w:ilvl w:val="0"/>
          <w:numId w:val="8"/>
        </w:numPr>
        <w:spacing w:line="360" w:before="105" w:after="105" w:lineRule="auto"/>
      </w:pPr>
      <w:r>
        <w:rPr>
          <w:rFonts w:eastAsia="inter" w:cs="inter" w:ascii="inter" w:hAnsi="inter"/>
          <w:b/>
          <w:color w:val="000000"/>
          <w:sz w:val="21"/>
        </w:rPr>
        <w:t xml:space="preserve">Democratic asset approval</w:t>
      </w:r>
      <w:r>
        <w:rPr>
          <w:rFonts w:eastAsia="inter" w:cs="inter" w:ascii="inter" w:hAnsi="inter"/>
          <w:color w:val="000000"/>
          <w:sz w:val="21"/>
        </w:rPr>
        <w:t xml:space="preserve"> for vault funding and community acceptance</w:t>
      </w:r>
    </w:p>
    <w:p>
      <w:pPr>
        <w:numPr>
          <w:ilvl w:val="0"/>
          <w:numId w:val="8"/>
        </w:numPr>
        <w:spacing w:line="360" w:before="105" w:after="105" w:lineRule="auto"/>
      </w:pPr>
      <w:r>
        <w:rPr>
          <w:rFonts w:eastAsia="inter" w:cs="inter" w:ascii="inter" w:hAnsi="inter"/>
          <w:color w:val="000000"/>
          <w:sz w:val="21"/>
        </w:rPr>
        <w:t xml:space="preserve">Surplus distribution and deficit assessment decisions </w:t>
      </w:r>
      <w:r>
        <w:rPr>
          <w:rFonts w:eastAsia="inter" w:cs="inter" w:ascii="inter" w:hAnsi="inter"/>
          <w:b/>
          <w:color w:val="000000"/>
          <w:sz w:val="21"/>
        </w:rPr>
        <w:t xml:space="preserve">across all approved asset types</w:t>
      </w:r>
    </w:p>
    <w:p>
      <w:pPr>
        <w:numPr>
          <w:ilvl w:val="0"/>
          <w:numId w:val="8"/>
        </w:numPr>
        <w:spacing w:line="360" w:before="105" w:after="105" w:lineRule="auto"/>
      </w:pPr>
      <w:r>
        <w:rPr>
          <w:rFonts w:eastAsia="inter" w:cs="inter" w:ascii="inter" w:hAnsi="inter"/>
          <w:color w:val="000000"/>
          <w:sz w:val="21"/>
        </w:rPr>
        <w:t xml:space="preserve">Faction leadership elections and policy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MULTI-ASSET SMART CONTRACT INTEGRATION</w:t>
      </w:r>
    </w:p>
    <w:p>
      <w:pPr>
        <w:spacing w:line="360" w:before="315" w:after="105" w:lineRule="auto"/>
        <w:ind w:left="-30"/>
        <w:jc w:val="left"/>
      </w:pPr>
      <w:r>
        <w:rPr>
          <w:rFonts w:eastAsia="inter" w:cs="inter" w:ascii="inter" w:hAnsi="inter"/>
          <w:b/>
          <w:color w:val="000000"/>
          <w:sz w:val="24"/>
        </w:rPr>
        <w:t xml:space="preserve">4.1 Enhanced Smart Contract Identifiers</w:t>
      </w:r>
    </w:p>
    <w:p>
      <w:pPr>
        <w:spacing w:line="360" w:after="210" w:lineRule="auto"/>
      </w:pPr>
      <w:r>
        <w:rPr>
          <w:rFonts w:eastAsia="inter" w:cs="inter" w:ascii="inter" w:hAnsi="inter"/>
          <w:color w:val="000000"/>
        </w:rPr>
        <w:t xml:space="preserve">The following smart contracts are directly used to manage, facilitate, or operate this DAO:</w:t>
      </w:r>
    </w:p>
    <w:p>
      <w:pPr>
        <w:numPr>
          <w:ilvl w:val="0"/>
          <w:numId w:val="9"/>
        </w:numPr>
        <w:spacing w:line="360" w:before="105" w:after="105" w:lineRule="auto"/>
      </w:pPr>
      <w:r>
        <w:rPr>
          <w:rFonts w:eastAsia="inter" w:cs="inter" w:ascii="inter" w:hAnsi="inter"/>
          <w:b/>
          <w:color w:val="000000"/>
          <w:sz w:val="21"/>
        </w:rPr>
        <w:t xml:space="preserve">Primary Governance Contract</w:t>
      </w:r>
      <w:r>
        <w:rPr>
          <w:rFonts w:eastAsia="inter" w:cs="inter" w:ascii="inter" w:hAnsi="inter"/>
          <w:color w:val="000000"/>
          <w:sz w:val="21"/>
        </w:rPr>
        <w:t xml:space="preserve">: [Multi-Asset Cardano Sidechain Smart Contract Address/Identifier]</w:t>
      </w:r>
    </w:p>
    <w:p>
      <w:pPr>
        <w:numPr>
          <w:ilvl w:val="0"/>
          <w:numId w:val="9"/>
        </w:numPr>
        <w:spacing w:line="360" w:before="105" w:after="105" w:lineRule="auto"/>
      </w:pPr>
      <w:r>
        <w:rPr>
          <w:rFonts w:eastAsia="inter" w:cs="inter" w:ascii="inter" w:hAnsi="inter"/>
          <w:b/>
          <w:color w:val="000000"/>
          <w:sz w:val="21"/>
        </w:rPr>
        <w:t xml:space="preserve">Enhanced Identity Management Contract</w:t>
      </w:r>
      <w:r>
        <w:rPr>
          <w:rFonts w:eastAsia="inter" w:cs="inter" w:ascii="inter" w:hAnsi="inter"/>
          <w:color w:val="000000"/>
          <w:sz w:val="21"/>
        </w:rPr>
        <w:t xml:space="preserve">: [Hyperledger Identus Integration Contract Identifier with Multi-Asset Support]</w:t>
      </w:r>
    </w:p>
    <w:p>
      <w:pPr>
        <w:numPr>
          <w:ilvl w:val="0"/>
          <w:numId w:val="9"/>
        </w:numPr>
        <w:spacing w:line="360" w:before="105" w:after="105" w:lineRule="auto"/>
      </w:pPr>
      <w:r>
        <w:rPr>
          <w:rFonts w:eastAsia="inter" w:cs="inter" w:ascii="inter" w:hAnsi="inter"/>
          <w:b/>
          <w:color w:val="000000"/>
          <w:sz w:val="21"/>
        </w:rPr>
        <w:t xml:space="preserve">Multi-Asset Economic Management Contract</w:t>
      </w:r>
      <w:r>
        <w:rPr>
          <w:rFonts w:eastAsia="inter" w:cs="inter" w:ascii="inter" w:hAnsi="inter"/>
          <w:color w:val="000000"/>
          <w:sz w:val="21"/>
        </w:rPr>
        <w:t xml:space="preserve">: [CONX Token and PPT/COMM Management Contract across Multiple Networks]</w:t>
      </w:r>
    </w:p>
    <w:p>
      <w:pPr>
        <w:numPr>
          <w:ilvl w:val="0"/>
          <w:numId w:val="9"/>
        </w:numPr>
        <w:spacing w:line="360" w:before="105" w:after="105" w:lineRule="auto"/>
      </w:pPr>
      <w:r>
        <w:rPr>
          <w:rFonts w:eastAsia="inter" w:cs="inter" w:ascii="inter" w:hAnsi="inter"/>
          <w:b/>
          <w:color w:val="000000"/>
          <w:sz w:val="21"/>
        </w:rPr>
        <w:t xml:space="preserve">Enhanced Treasury Management Contract</w:t>
      </w:r>
      <w:r>
        <w:rPr>
          <w:rFonts w:eastAsia="inter" w:cs="inter" w:ascii="inter" w:hAnsi="inter"/>
          <w:color w:val="000000"/>
          <w:sz w:val="21"/>
        </w:rPr>
        <w:t xml:space="preserve">: [Multi-Asset C3 Treasury and C-Bills Management Contract]</w:t>
      </w:r>
    </w:p>
    <w:p>
      <w:pPr>
        <w:numPr>
          <w:ilvl w:val="0"/>
          <w:numId w:val="9"/>
        </w:numPr>
        <w:spacing w:line="360" w:before="105" w:after="105" w:lineRule="auto"/>
      </w:pPr>
      <w:r>
        <w:rPr>
          <w:rFonts w:eastAsia="inter" w:cs="inter" w:ascii="inter" w:hAnsi="inter"/>
          <w:b/>
          <w:color w:val="000000"/>
          <w:sz w:val="21"/>
        </w:rPr>
        <w:t xml:space="preserve">ISPO Management Contract</w:t>
      </w:r>
      <w:r>
        <w:rPr>
          <w:rFonts w:eastAsia="inter" w:cs="inter" w:ascii="inter" w:hAnsi="inter"/>
          <w:color w:val="000000"/>
          <w:sz w:val="21"/>
        </w:rPr>
        <w:t xml:space="preserve">: [Democratic ISPO Project Evaluation and NFT Reward Distribution Contract]</w:t>
      </w:r>
    </w:p>
    <w:p>
      <w:pPr>
        <w:spacing w:line="360" w:after="210" w:lineRule="auto"/>
      </w:pPr>
      <w:r>
        <w:rPr>
          <w:rFonts w:eastAsia="inter" w:cs="inter" w:ascii="inter" w:hAnsi="inter"/>
          <w:i/>
          <w:color w:val="000000"/>
        </w:rPr>
        <w:t xml:space="preserve">Note: Specific contract identifiers will be provided upon deployment of enhanced C3 sidechain infrastructure</w:t>
      </w:r>
    </w:p>
    <w:p>
      <w:pPr>
        <w:spacing w:line="360" w:before="315" w:after="105" w:lineRule="auto"/>
        <w:ind w:left="-30"/>
        <w:jc w:val="left"/>
      </w:pPr>
      <w:r>
        <w:rPr>
          <w:rFonts w:eastAsia="inter" w:cs="inter" w:ascii="inter" w:hAnsi="inter"/>
          <w:b/>
          <w:color w:val="000000"/>
          <w:sz w:val="24"/>
        </w:rPr>
        <w:t xml:space="preserve">4.2 Multi-Asset Smart Contract Authority</w:t>
      </w:r>
    </w:p>
    <w:p>
      <w:pPr>
        <w:spacing w:line="360" w:after="210" w:lineRule="auto"/>
      </w:pPr>
      <w:r>
        <w:rPr>
          <w:rFonts w:eastAsia="inter" w:cs="inter" w:ascii="inter" w:hAnsi="inter"/>
          <w:color w:val="000000"/>
        </w:rPr>
        <w:t xml:space="preserve">Where conflicts arise between governance mechanisms, the following hierarchy applies:</w:t>
      </w:r>
    </w:p>
    <w:p>
      <w:pPr>
        <w:numPr>
          <w:ilvl w:val="0"/>
          <w:numId w:val="10"/>
        </w:numPr>
        <w:spacing w:line="360" w:before="105" w:after="105" w:lineRule="auto"/>
      </w:pPr>
      <w:r>
        <w:rPr>
          <w:rFonts w:eastAsia="inter" w:cs="inter" w:ascii="inter" w:hAnsi="inter"/>
          <w:b/>
          <w:color w:val="000000"/>
          <w:sz w:val="21"/>
        </w:rPr>
        <w:t xml:space="preserve">Smart Contract Code</w:t>
      </w:r>
      <w:r>
        <w:rPr>
          <w:rFonts w:eastAsia="inter" w:cs="inter" w:ascii="inter" w:hAnsi="inter"/>
          <w:color w:val="000000"/>
          <w:sz w:val="21"/>
        </w:rPr>
        <w:t xml:space="preserve">: Primary authority for automated decision execution </w:t>
      </w:r>
      <w:r>
        <w:rPr>
          <w:rFonts w:eastAsia="inter" w:cs="inter" w:ascii="inter" w:hAnsi="inter"/>
          <w:b/>
          <w:color w:val="000000"/>
          <w:sz w:val="21"/>
        </w:rPr>
        <w:t xml:space="preserve">across all supported asset types</w:t>
      </w:r>
    </w:p>
    <w:p>
      <w:pPr>
        <w:numPr>
          <w:ilvl w:val="0"/>
          <w:numId w:val="10"/>
        </w:numPr>
        <w:spacing w:line="360" w:before="105" w:after="105" w:lineRule="auto"/>
      </w:pPr>
      <w:r>
        <w:rPr>
          <w:rFonts w:eastAsia="inter" w:cs="inter" w:ascii="inter" w:hAnsi="inter"/>
          <w:b/>
          <w:color w:val="000000"/>
          <w:sz w:val="21"/>
        </w:rPr>
        <w:t xml:space="preserve">Articles of Organization</w:t>
      </w:r>
      <w:r>
        <w:rPr>
          <w:rFonts w:eastAsia="inter" w:cs="inter" w:ascii="inter" w:hAnsi="inter"/>
          <w:color w:val="000000"/>
          <w:sz w:val="21"/>
        </w:rPr>
        <w:t xml:space="preserve">: Secondary authority for fundamental organizational structure including </w:t>
      </w:r>
      <w:r>
        <w:rPr>
          <w:rFonts w:eastAsia="inter" w:cs="inter" w:ascii="inter" w:hAnsi="inter"/>
          <w:b/>
          <w:color w:val="000000"/>
          <w:sz w:val="21"/>
        </w:rPr>
        <w:t xml:space="preserve">multi-asset rights</w:t>
      </w:r>
    </w:p>
    <w:p>
      <w:pPr>
        <w:numPr>
          <w:ilvl w:val="0"/>
          <w:numId w:val="10"/>
        </w:numPr>
        <w:spacing w:line="360" w:before="105" w:after="105" w:lineRule="auto"/>
      </w:pPr>
      <w:r>
        <w:rPr>
          <w:rFonts w:eastAsia="inter" w:cs="inter" w:ascii="inter" w:hAnsi="inter"/>
          <w:b/>
          <w:color w:val="000000"/>
          <w:sz w:val="21"/>
        </w:rPr>
        <w:t xml:space="preserve">Operating Agreement</w:t>
      </w:r>
      <w:r>
        <w:rPr>
          <w:rFonts w:eastAsia="inter" w:cs="inter" w:ascii="inter" w:hAnsi="inter"/>
          <w:color w:val="000000"/>
          <w:sz w:val="21"/>
        </w:rPr>
        <w:t xml:space="preserve">: Supplementary authority for operational procedures not covered by smart contracts or articles</w:t>
      </w:r>
    </w:p>
    <w:p>
      <w:pPr>
        <w:numPr>
          <w:ilvl w:val="0"/>
          <w:numId w:val="10"/>
        </w:numPr>
        <w:spacing w:line="360" w:before="105" w:after="105" w:lineRule="auto"/>
      </w:pPr>
      <w:r>
        <w:rPr>
          <w:rFonts w:eastAsia="inter" w:cs="inter" w:ascii="inter" w:hAnsi="inter"/>
          <w:b/>
          <w:color w:val="000000"/>
          <w:sz w:val="21"/>
        </w:rPr>
        <w:t xml:space="preserve">Multi-Asset Constitutional Framework</w:t>
      </w:r>
      <w:r>
        <w:rPr>
          <w:rFonts w:eastAsia="inter" w:cs="inter" w:ascii="inter" w:hAnsi="inter"/>
          <w:color w:val="000000"/>
          <w:sz w:val="21"/>
        </w:rPr>
        <w:t xml:space="preserve">: Ultimate authority for asset sovereignty and member rights protection</w:t>
      </w:r>
    </w:p>
    <w:p>
      <w:pPr>
        <w:spacing w:line="360" w:before="315" w:after="105" w:lineRule="auto"/>
        <w:ind w:left="-30"/>
        <w:jc w:val="left"/>
      </w:pPr>
      <w:r>
        <w:rPr>
          <w:rFonts w:eastAsia="inter" w:cs="inter" w:ascii="inter" w:hAnsi="inter"/>
          <w:b/>
          <w:color w:val="000000"/>
          <w:sz w:val="24"/>
        </w:rPr>
        <w:t xml:space="preserve">4.3 Enhanced Upgrade and Modification Authority</w:t>
      </w:r>
    </w:p>
    <w:p>
      <w:pPr>
        <w:spacing w:line="360" w:after="210" w:lineRule="auto"/>
      </w:pPr>
      <w:r>
        <w:rPr>
          <w:rFonts w:eastAsia="inter" w:cs="inter" w:ascii="inter" w:hAnsi="inter"/>
          <w:color w:val="000000"/>
        </w:rPr>
        <w:t xml:space="preserve">Smart contracts may be updated, modified, or upgraded only through:</w:t>
      </w:r>
    </w:p>
    <w:p>
      <w:pPr>
        <w:numPr>
          <w:ilvl w:val="0"/>
          <w:numId w:val="11"/>
        </w:numPr>
        <w:spacing w:line="360" w:before="105" w:after="105" w:lineRule="auto"/>
      </w:pPr>
      <w:r>
        <w:rPr>
          <w:rFonts w:eastAsia="inter" w:cs="inter" w:ascii="inter" w:hAnsi="inter"/>
          <w:b/>
          <w:color w:val="000000"/>
          <w:sz w:val="21"/>
        </w:rPr>
        <w:t xml:space="preserve">Democratic approval</w:t>
      </w:r>
      <w:r>
        <w:rPr>
          <w:rFonts w:eastAsia="inter" w:cs="inter" w:ascii="inter" w:hAnsi="inter"/>
          <w:color w:val="000000"/>
          <w:sz w:val="21"/>
        </w:rPr>
        <w:t xml:space="preserve"> by 67% supermajority of verified MEID holders</w:t>
      </w:r>
    </w:p>
    <w:p>
      <w:pPr>
        <w:numPr>
          <w:ilvl w:val="0"/>
          <w:numId w:val="11"/>
        </w:numPr>
        <w:spacing w:line="360" w:before="105" w:after="105" w:lineRule="auto"/>
      </w:pPr>
      <w:r>
        <w:rPr>
          <w:rFonts w:eastAsia="inter" w:cs="inter" w:ascii="inter" w:hAnsi="inter"/>
          <w:color w:val="000000"/>
          <w:sz w:val="21"/>
        </w:rPr>
        <w:t xml:space="preserve">Technical review and security audit by Alliance-approved auditors </w:t>
      </w:r>
      <w:r>
        <w:rPr>
          <w:rFonts w:eastAsia="inter" w:cs="inter" w:ascii="inter" w:hAnsi="inter"/>
          <w:b/>
          <w:color w:val="000000"/>
          <w:sz w:val="21"/>
        </w:rPr>
        <w:t xml:space="preserve">across all supported networks</w:t>
      </w:r>
    </w:p>
    <w:p>
      <w:pPr>
        <w:numPr>
          <w:ilvl w:val="0"/>
          <w:numId w:val="11"/>
        </w:numPr>
        <w:spacing w:line="360" w:before="105" w:after="105" w:lineRule="auto"/>
      </w:pPr>
      <w:r>
        <w:rPr>
          <w:rFonts w:eastAsia="inter" w:cs="inter" w:ascii="inter" w:hAnsi="inter"/>
          <w:color w:val="000000"/>
          <w:sz w:val="21"/>
        </w:rPr>
        <w:t xml:space="preserve">Compliance with C3 Alliance technical standards and security protocols </w:t>
      </w:r>
      <w:r>
        <w:rPr>
          <w:rFonts w:eastAsia="inter" w:cs="inter" w:ascii="inter" w:hAnsi="inter"/>
          <w:b/>
          <w:color w:val="000000"/>
          <w:sz w:val="21"/>
        </w:rPr>
        <w:t xml:space="preserve">for multi-asset operations</w:t>
      </w:r>
    </w:p>
    <w:p>
      <w:pPr>
        <w:numPr>
          <w:ilvl w:val="0"/>
          <w:numId w:val="11"/>
        </w:numPr>
        <w:spacing w:line="360" w:before="105" w:after="105" w:lineRule="auto"/>
      </w:pPr>
      <w:r>
        <w:rPr>
          <w:rFonts w:eastAsia="inter" w:cs="inter" w:ascii="inter" w:hAnsi="inter"/>
          <w:color w:val="000000"/>
          <w:sz w:val="21"/>
        </w:rPr>
        <w:t xml:space="preserve">Implementation through multi-signature governance wallet controlled by elected representatives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ENHANCED ECONOMIC STRUCTURE AND MULTI-ASSET COOPERATIVE ECONOMICS</w:t>
      </w:r>
    </w:p>
    <w:p>
      <w:pPr>
        <w:spacing w:line="360" w:before="315" w:after="105" w:lineRule="auto"/>
        <w:ind w:left="-30"/>
        <w:jc w:val="left"/>
      </w:pPr>
      <w:r>
        <w:rPr>
          <w:rFonts w:eastAsia="inter" w:cs="inter" w:ascii="inter" w:hAnsi="inter"/>
          <w:b/>
          <w:color w:val="000000"/>
          <w:sz w:val="24"/>
        </w:rPr>
        <w:t xml:space="preserve">5.1 Multi-Asset Capital Contributions and Enhanced VELOC System</w:t>
      </w:r>
    </w:p>
    <w:p>
      <w:pPr>
        <w:spacing w:line="360" w:after="210" w:lineRule="auto"/>
      </w:pPr>
      <w:r>
        <w:rPr>
          <w:rFonts w:eastAsia="inter" w:cs="inter" w:ascii="inter" w:hAnsi="inter"/>
          <w:b/>
          <w:color w:val="000000"/>
        </w:rPr>
        <w:t xml:space="preserve">Revolutionary Member Capital Participation</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Members contribute capital through </w:t>
      </w:r>
      <w:r>
        <w:rPr>
          <w:rFonts w:eastAsia="inter" w:cs="inter" w:ascii="inter" w:hAnsi="inter"/>
          <w:b/>
          <w:color w:val="000000"/>
          <w:sz w:val="21"/>
        </w:rPr>
        <w:t xml:space="preserve">any C3-approved FT/NFT assets</w:t>
      </w:r>
      <w:r>
        <w:rPr>
          <w:rFonts w:eastAsia="inter" w:cs="inter" w:ascii="inter" w:hAnsi="inter"/>
          <w:color w:val="000000"/>
          <w:sz w:val="21"/>
        </w:rPr>
        <w:t xml:space="preserve"> to fund multi-asset vaults held in non-custodial wallets</w:t>
      </w:r>
    </w:p>
    <w:p>
      <w:pPr>
        <w:numPr>
          <w:ilvl w:val="0"/>
          <w:numId w:val="12"/>
        </w:numPr>
        <w:spacing w:line="360" w:before="105" w:after="105" w:lineRule="auto"/>
      </w:pPr>
      <w:r>
        <w:rPr>
          <w:rFonts w:eastAsia="inter" w:cs="inter" w:ascii="inter" w:hAnsi="inter"/>
          <w:b/>
          <w:color w:val="000000"/>
          <w:sz w:val="21"/>
        </w:rPr>
        <w:t xml:space="preserve">Direct Asset Utilization</w:t>
      </w:r>
      <w:r>
        <w:rPr>
          <w:rFonts w:eastAsia="inter" w:cs="inter" w:ascii="inter" w:hAnsi="inter"/>
          <w:color w:val="000000"/>
          <w:sz w:val="21"/>
        </w:rPr>
        <w:t xml:space="preserve">: Members can use BTC, ETH, ADA, stablecoins, NFTs, or any democratically approved assets for treasury participation</w:t>
      </w:r>
    </w:p>
    <w:p>
      <w:pPr>
        <w:numPr>
          <w:ilvl w:val="0"/>
          <w:numId w:val="12"/>
        </w:numPr>
        <w:spacing w:line="360" w:before="105" w:after="105" w:lineRule="auto"/>
      </w:pPr>
      <w:r>
        <w:rPr>
          <w:rFonts w:eastAsia="inter" w:cs="inter" w:ascii="inter" w:hAnsi="inter"/>
          <w:b/>
          <w:color w:val="000000"/>
          <w:sz w:val="21"/>
        </w:rPr>
        <w:t xml:space="preserve">Enhanced C-Bills</w:t>
      </w:r>
      <w:r>
        <w:rPr>
          <w:rFonts w:eastAsia="inter" w:cs="inter" w:ascii="inter" w:hAnsi="inter"/>
          <w:color w:val="000000"/>
          <w:sz w:val="21"/>
        </w:rPr>
        <w:t xml:space="preserve">: Community Bills (72-epoch convertible debt notes) can be purchased with </w:t>
      </w:r>
      <w:r>
        <w:rPr>
          <w:rFonts w:eastAsia="inter" w:cs="inter" w:ascii="inter" w:hAnsi="inter"/>
          <w:b/>
          <w:color w:val="000000"/>
          <w:sz w:val="21"/>
        </w:rPr>
        <w:t xml:space="preserve">any approved asset type</w:t>
      </w:r>
    </w:p>
    <w:p>
      <w:pPr>
        <w:numPr>
          <w:ilvl w:val="0"/>
          <w:numId w:val="12"/>
        </w:numPr>
        <w:spacing w:line="360" w:before="105" w:after="105" w:lineRule="auto"/>
      </w:pPr>
      <w:r>
        <w:rPr>
          <w:rFonts w:eastAsia="inter" w:cs="inter" w:ascii="inter" w:hAnsi="inter"/>
          <w:b/>
          <w:color w:val="000000"/>
          <w:sz w:val="21"/>
        </w:rPr>
        <w:t xml:space="preserve">Multi-Asset Treasury Integration</w:t>
      </w:r>
      <w:r>
        <w:rPr>
          <w:rFonts w:eastAsia="inter" w:cs="inter" w:ascii="inter" w:hAnsi="inter"/>
          <w:color w:val="000000"/>
          <w:sz w:val="21"/>
        </w:rPr>
        <w:t xml:space="preserve">: All approved assets can contribute to community treasury operations</w:t>
      </w:r>
    </w:p>
    <w:p>
      <w:pPr>
        <w:spacing w:line="360" w:before="315" w:after="105" w:lineRule="auto"/>
        <w:ind w:left="-30"/>
        <w:jc w:val="left"/>
      </w:pPr>
      <w:r>
        <w:rPr>
          <w:rFonts w:eastAsia="inter" w:cs="inter" w:ascii="inter" w:hAnsi="inter"/>
          <w:b/>
          <w:color w:val="000000"/>
          <w:sz w:val="24"/>
        </w:rPr>
        <w:t xml:space="preserve">5.2 Enhanced Surplus and Deficit Management</w:t>
      </w:r>
    </w:p>
    <w:p>
      <w:pPr>
        <w:spacing w:line="360" w:after="210" w:lineRule="auto"/>
      </w:pPr>
      <w:r>
        <w:rPr>
          <w:rFonts w:eastAsia="inter" w:cs="inter" w:ascii="inter" w:hAnsi="inter"/>
          <w:b/>
          <w:color w:val="000000"/>
        </w:rPr>
        <w:t xml:space="preserve">Multi-Asset Cooperative Economics Principles</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b/>
          <w:color w:val="000000"/>
          <w:sz w:val="21"/>
        </w:rPr>
        <w:t xml:space="preserve">Surplus (Revenue &gt; Costs)</w:t>
      </w:r>
      <w:r>
        <w:rPr>
          <w:rFonts w:eastAsia="inter" w:cs="inter" w:ascii="inter" w:hAnsi="inter"/>
          <w:color w:val="000000"/>
          <w:sz w:val="21"/>
        </w:rPr>
        <w:t xml:space="preserve">: Excess revenue returned to members as patronage refunds proportional to service utilization, </w:t>
      </w:r>
      <w:r>
        <w:rPr>
          <w:rFonts w:eastAsia="inter" w:cs="inter" w:ascii="inter" w:hAnsi="inter"/>
          <w:b/>
          <w:color w:val="000000"/>
          <w:sz w:val="21"/>
        </w:rPr>
        <w:t xml:space="preserve">not capital investment or asset type</w:t>
      </w:r>
    </w:p>
    <w:p>
      <w:pPr>
        <w:numPr>
          <w:ilvl w:val="0"/>
          <w:numId w:val="13"/>
        </w:numPr>
        <w:spacing w:line="360" w:before="105" w:after="105" w:lineRule="auto"/>
      </w:pPr>
      <w:r>
        <w:rPr>
          <w:rFonts w:eastAsia="inter" w:cs="inter" w:ascii="inter" w:hAnsi="inter"/>
          <w:b/>
          <w:color w:val="000000"/>
          <w:sz w:val="21"/>
        </w:rPr>
        <w:t xml:space="preserve">Deficit (Costs &gt; Revenue)</w:t>
      </w:r>
      <w:r>
        <w:rPr>
          <w:rFonts w:eastAsia="inter" w:cs="inter" w:ascii="inter" w:hAnsi="inter"/>
          <w:color w:val="000000"/>
          <w:sz w:val="21"/>
        </w:rPr>
        <w:t xml:space="preserve">: Shortfall billed to members proportionally based on service consumption and ability to pay </w:t>
      </w:r>
      <w:r>
        <w:rPr>
          <w:rFonts w:eastAsia="inter" w:cs="inter" w:ascii="inter" w:hAnsi="inter"/>
          <w:b/>
          <w:color w:val="000000"/>
          <w:sz w:val="21"/>
        </w:rPr>
        <w:t xml:space="preserve">across any asset types</w:t>
      </w:r>
    </w:p>
    <w:p>
      <w:pPr>
        <w:numPr>
          <w:ilvl w:val="0"/>
          <w:numId w:val="13"/>
        </w:numPr>
        <w:spacing w:line="360" w:before="105" w:after="105" w:lineRule="auto"/>
      </w:pPr>
      <w:r>
        <w:rPr>
          <w:rFonts w:eastAsia="inter" w:cs="inter" w:ascii="inter" w:hAnsi="inter"/>
          <w:b/>
          <w:color w:val="000000"/>
          <w:sz w:val="21"/>
        </w:rPr>
        <w:t xml:space="preserve">Reserve Requirements</w:t>
      </w:r>
      <w:r>
        <w:rPr>
          <w:rFonts w:eastAsia="inter" w:cs="inter" w:ascii="inter" w:hAnsi="inter"/>
          <w:color w:val="000000"/>
          <w:sz w:val="21"/>
        </w:rPr>
        <w:t xml:space="preserve">: Minimum 20% of annual surplus allocated to cooperative reserve fund for stability and emergency operations</w:t>
      </w:r>
    </w:p>
    <w:p>
      <w:pPr>
        <w:spacing w:line="360" w:after="210" w:lineRule="auto"/>
      </w:pPr>
      <w:r>
        <w:rPr>
          <w:rFonts w:eastAsia="inter" w:cs="inter" w:ascii="inter" w:hAnsi="inter"/>
          <w:b/>
          <w:color w:val="000000"/>
        </w:rPr>
        <w:t xml:space="preserve">Enhanced Allocation Formula for Surplus Distribution</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b/>
          <w:color w:val="000000"/>
          <w:sz w:val="21"/>
        </w:rPr>
        <w:t xml:space="preserve">25% Reserve Fund</w:t>
      </w:r>
      <w:r>
        <w:rPr>
          <w:rFonts w:eastAsia="inter" w:cs="inter" w:ascii="inter" w:hAnsi="inter"/>
          <w:color w:val="000000"/>
          <w:sz w:val="21"/>
        </w:rPr>
        <w:t xml:space="preserve">: Mandatory allocation for long-term stability</w:t>
      </w:r>
    </w:p>
    <w:p>
      <w:pPr>
        <w:numPr>
          <w:ilvl w:val="0"/>
          <w:numId w:val="14"/>
        </w:numPr>
        <w:spacing w:line="360" w:before="105" w:after="105" w:lineRule="auto"/>
      </w:pPr>
      <w:r>
        <w:rPr>
          <w:rFonts w:eastAsia="inter" w:cs="inter" w:ascii="inter" w:hAnsi="inter"/>
          <w:b/>
          <w:color w:val="000000"/>
          <w:sz w:val="21"/>
        </w:rPr>
        <w:t xml:space="preserve">60% Member Patronage Refunds</w:t>
      </w:r>
      <w:r>
        <w:rPr>
          <w:rFonts w:eastAsia="inter" w:cs="inter" w:ascii="inter" w:hAnsi="inter"/>
          <w:color w:val="000000"/>
          <w:sz w:val="21"/>
        </w:rPr>
        <w:t xml:space="preserve">: Distributed based on service utilization patterns </w:t>
      </w:r>
      <w:r>
        <w:rPr>
          <w:rFonts w:eastAsia="inter" w:cs="inter" w:ascii="inter" w:hAnsi="inter"/>
          <w:b/>
          <w:color w:val="000000"/>
          <w:sz w:val="21"/>
        </w:rPr>
        <w:t xml:space="preserve">regardless of asset preferences</w:t>
      </w:r>
    </w:p>
    <w:p>
      <w:pPr>
        <w:numPr>
          <w:ilvl w:val="0"/>
          <w:numId w:val="14"/>
        </w:numPr>
        <w:spacing w:line="360" w:before="105" w:after="105" w:lineRule="auto"/>
      </w:pPr>
      <w:r>
        <w:rPr>
          <w:rFonts w:eastAsia="inter" w:cs="inter" w:ascii="inter" w:hAnsi="inter"/>
          <w:b/>
          <w:color w:val="000000"/>
          <w:sz w:val="21"/>
        </w:rPr>
        <w:t xml:space="preserve">10% Infrastructure Investment</w:t>
      </w:r>
      <w:r>
        <w:rPr>
          <w:rFonts w:eastAsia="inter" w:cs="inter" w:ascii="inter" w:hAnsi="inter"/>
          <w:color w:val="000000"/>
          <w:sz w:val="21"/>
        </w:rPr>
        <w:t xml:space="preserve">: Technology upgrades and security improvements </w:t>
      </w:r>
      <w:r>
        <w:rPr>
          <w:rFonts w:eastAsia="inter" w:cs="inter" w:ascii="inter" w:hAnsi="inter"/>
          <w:b/>
          <w:color w:val="000000"/>
          <w:sz w:val="21"/>
        </w:rPr>
        <w:t xml:space="preserve">across multiple blockchain networks</w:t>
      </w:r>
    </w:p>
    <w:p>
      <w:pPr>
        <w:numPr>
          <w:ilvl w:val="0"/>
          <w:numId w:val="14"/>
        </w:numPr>
        <w:spacing w:line="360" w:before="105" w:after="105" w:lineRule="auto"/>
      </w:pPr>
      <w:r>
        <w:rPr>
          <w:rFonts w:eastAsia="inter" w:cs="inter" w:ascii="inter" w:hAnsi="inter"/>
          <w:b/>
          <w:color w:val="000000"/>
          <w:sz w:val="21"/>
        </w:rPr>
        <w:t xml:space="preserve">5% Education and Community Development</w:t>
      </w:r>
      <w:r>
        <w:rPr>
          <w:rFonts w:eastAsia="inter" w:cs="inter" w:ascii="inter" w:hAnsi="inter"/>
          <w:color w:val="000000"/>
          <w:sz w:val="21"/>
        </w:rPr>
        <w:t xml:space="preserve">: Member training and cooperative expansion </w:t>
      </w:r>
      <w:r>
        <w:rPr>
          <w:rFonts w:eastAsia="inter" w:cs="inter" w:ascii="inter" w:hAnsi="inter"/>
          <w:b/>
          <w:color w:val="000000"/>
          <w:sz w:val="21"/>
        </w:rPr>
        <w:t xml:space="preserve">including multi-asset education</w:t>
      </w:r>
    </w:p>
    <w:p>
      <w:pPr>
        <w:spacing w:line="360" w:before="315" w:after="105" w:lineRule="auto"/>
        <w:ind w:left="-30"/>
        <w:jc w:val="left"/>
      </w:pPr>
      <w:r>
        <w:rPr>
          <w:rFonts w:eastAsia="inter" w:cs="inter" w:ascii="inter" w:hAnsi="inter"/>
          <w:b/>
          <w:color w:val="000000"/>
          <w:sz w:val="24"/>
        </w:rPr>
        <w:t xml:space="preserve">5.3 Revolutionary Token Economics Integration</w:t>
      </w:r>
    </w:p>
    <w:p>
      <w:pPr>
        <w:spacing w:line="360" w:after="210" w:lineRule="auto"/>
      </w:pPr>
      <w:r>
        <w:rPr>
          <w:rFonts w:eastAsia="inter" w:cs="inter" w:ascii="inter" w:hAnsi="inter"/>
          <w:b/>
          <w:color w:val="000000"/>
        </w:rPr>
        <w:t xml:space="preserve">Enhanced Multi-Token System</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b/>
          <w:color w:val="000000"/>
          <w:sz w:val="21"/>
        </w:rPr>
        <w:t xml:space="preserve">PPT (Proof of Patronage Tokens)</w:t>
      </w:r>
      <w:r>
        <w:rPr>
          <w:rFonts w:eastAsia="inter" w:cs="inter" w:ascii="inter" w:hAnsi="inter"/>
          <w:color w:val="000000"/>
          <w:sz w:val="21"/>
        </w:rPr>
        <w:t xml:space="preserve">: Earned through Impact Offer completion, </w:t>
      </w:r>
      <w:r>
        <w:rPr>
          <w:rFonts w:eastAsia="inter" w:cs="inter" w:ascii="inter" w:hAnsi="inter"/>
          <w:b/>
          <w:color w:val="000000"/>
          <w:sz w:val="21"/>
        </w:rPr>
        <w:t xml:space="preserve">with triple utility</w:t>
      </w:r>
      <w:r>
        <w:rPr>
          <w:rFonts w:eastAsia="inter" w:cs="inter" w:ascii="inter" w:hAnsi="inter"/>
          <w:color w:val="000000"/>
          <w:sz w:val="21"/>
        </w:rPr>
        <w:t xml:space="preserve">: (1) Intra-faction governance, (2) Burn-mint to COMM conversion, (3) </w:t>
      </w:r>
      <w:r>
        <w:rPr>
          <w:rFonts w:eastAsia="inter" w:cs="inter" w:ascii="inter" w:hAnsi="inter"/>
          <w:b/>
          <w:color w:val="000000"/>
          <w:sz w:val="21"/>
        </w:rPr>
        <w:t xml:space="preserve">Burn-mint to CONX conversion</w:t>
      </w:r>
    </w:p>
    <w:p>
      <w:pPr>
        <w:numPr>
          <w:ilvl w:val="0"/>
          <w:numId w:val="15"/>
        </w:numPr>
        <w:spacing w:line="360" w:before="105" w:after="105" w:lineRule="auto"/>
      </w:pPr>
      <w:r>
        <w:rPr>
          <w:rFonts w:eastAsia="inter" w:cs="inter" w:ascii="inter" w:hAnsi="inter"/>
          <w:b/>
          <w:color w:val="000000"/>
          <w:sz w:val="21"/>
        </w:rPr>
        <w:t xml:space="preserve">CONX (Connects Coin)</w:t>
      </w:r>
      <w:r>
        <w:rPr>
          <w:rFonts w:eastAsia="inter" w:cs="inter" w:ascii="inter" w:hAnsi="inter"/>
          <w:color w:val="000000"/>
          <w:sz w:val="21"/>
        </w:rPr>
        <w:t xml:space="preserve">: </w:t>
      </w:r>
      <w:r>
        <w:rPr>
          <w:rFonts w:eastAsia="inter" w:cs="inter" w:ascii="inter" w:hAnsi="inter"/>
          <w:b/>
          <w:color w:val="000000"/>
          <w:sz w:val="21"/>
        </w:rPr>
        <w:t xml:space="preserve">Universal "babel token"</w:t>
      </w:r>
      <w:r>
        <w:rPr>
          <w:rFonts w:eastAsia="inter" w:cs="inter" w:ascii="inter" w:hAnsi="inter"/>
          <w:color w:val="000000"/>
          <w:sz w:val="21"/>
        </w:rPr>
        <w:t xml:space="preserve"> for all fees, services, and transactions within the C3 Alliance, </w:t>
      </w:r>
      <w:r>
        <w:rPr>
          <w:rFonts w:eastAsia="inter" w:cs="inter" w:ascii="inter" w:hAnsi="inter"/>
          <w:b/>
          <w:color w:val="000000"/>
          <w:sz w:val="21"/>
        </w:rPr>
        <w:t xml:space="preserve">earned only through PPT conversion</w:t>
      </w:r>
    </w:p>
    <w:p>
      <w:pPr>
        <w:numPr>
          <w:ilvl w:val="0"/>
          <w:numId w:val="15"/>
        </w:numPr>
        <w:spacing w:line="360" w:before="105" w:after="105" w:lineRule="auto"/>
      </w:pPr>
      <w:r>
        <w:rPr>
          <w:rFonts w:eastAsia="inter" w:cs="inter" w:ascii="inter" w:hAnsi="inter"/>
          <w:b/>
          <w:color w:val="000000"/>
          <w:sz w:val="21"/>
        </w:rPr>
        <w:t xml:space="preserve">COMM (Commons Coin)</w:t>
      </w:r>
      <w:r>
        <w:rPr>
          <w:rFonts w:eastAsia="inter" w:cs="inter" w:ascii="inter" w:hAnsi="inter"/>
          <w:color w:val="000000"/>
          <w:sz w:val="21"/>
        </w:rPr>
        <w:t xml:space="preserve">: Non-transferable patronage rewards representing Commons Control Rights (CCRs) for surplus/deficit participation</w:t>
      </w:r>
    </w:p>
    <w:p>
      <w:pPr>
        <w:numPr>
          <w:ilvl w:val="0"/>
          <w:numId w:val="15"/>
        </w:numPr>
        <w:spacing w:line="360" w:before="105" w:after="105" w:lineRule="auto"/>
      </w:pPr>
      <w:r>
        <w:rPr>
          <w:rFonts w:eastAsia="inter" w:cs="inter" w:ascii="inter" w:hAnsi="inter"/>
          <w:b/>
          <w:color w:val="000000"/>
          <w:sz w:val="21"/>
        </w:rPr>
        <w:t xml:space="preserve">Multi-Asset C-Bills</w:t>
      </w:r>
      <w:r>
        <w:rPr>
          <w:rFonts w:eastAsia="inter" w:cs="inter" w:ascii="inter" w:hAnsi="inter"/>
          <w:color w:val="000000"/>
          <w:sz w:val="21"/>
        </w:rPr>
        <w:t xml:space="preserve">: Purchasable with any approved vault asset for treasury participation</w:t>
      </w:r>
    </w:p>
    <w:p>
      <w:pPr>
        <w:spacing w:line="360" w:after="210" w:lineRule="auto"/>
      </w:pPr>
      <w:r>
        <w:rPr>
          <w:rFonts w:eastAsia="inter" w:cs="inter" w:ascii="inter" w:hAnsi="inter"/>
          <w:b/>
          <w:color w:val="000000"/>
        </w:rPr>
        <w:t xml:space="preserve">Enhanced Democratic Treasury Management</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color w:val="000000"/>
          <w:sz w:val="21"/>
        </w:rPr>
        <w:t xml:space="preserve">All treasury decisions require member approval through verified MEID voting </w:t>
      </w:r>
      <w:r>
        <w:rPr>
          <w:rFonts w:eastAsia="inter" w:cs="inter" w:ascii="inter" w:hAnsi="inter"/>
          <w:b/>
          <w:color w:val="000000"/>
          <w:sz w:val="21"/>
        </w:rPr>
        <w:t xml:space="preserve">regardless of asset types</w:t>
      </w:r>
    </w:p>
    <w:p>
      <w:pPr>
        <w:numPr>
          <w:ilvl w:val="0"/>
          <w:numId w:val="16"/>
        </w:numPr>
        <w:spacing w:line="360" w:before="105" w:after="105" w:lineRule="auto"/>
      </w:pPr>
      <w:r>
        <w:rPr>
          <w:rFonts w:eastAsia="inter" w:cs="inter" w:ascii="inter" w:hAnsi="inter"/>
          <w:b/>
          <w:color w:val="000000"/>
          <w:sz w:val="21"/>
        </w:rPr>
        <w:t xml:space="preserve">Multi-asset multi-signature wallet governance</w:t>
      </w:r>
      <w:r>
        <w:rPr>
          <w:rFonts w:eastAsia="inter" w:cs="inter" w:ascii="inter" w:hAnsi="inter"/>
          <w:color w:val="000000"/>
          <w:sz w:val="21"/>
        </w:rPr>
        <w:t xml:space="preserve"> prevents unauthorized asset access</w:t>
      </w:r>
    </w:p>
    <w:p>
      <w:pPr>
        <w:numPr>
          <w:ilvl w:val="0"/>
          <w:numId w:val="16"/>
        </w:numPr>
        <w:spacing w:line="360" w:before="105" w:after="105" w:lineRule="auto"/>
      </w:pPr>
      <w:r>
        <w:rPr>
          <w:rFonts w:eastAsia="inter" w:cs="inter" w:ascii="inter" w:hAnsi="inter"/>
          <w:color w:val="000000"/>
          <w:sz w:val="21"/>
        </w:rPr>
        <w:t xml:space="preserve">Transparent reporting of all financial transactions through blockchain audit trails </w:t>
      </w:r>
      <w:r>
        <w:rPr>
          <w:rFonts w:eastAsia="inter" w:cs="inter" w:ascii="inter" w:hAnsi="inter"/>
          <w:b/>
          <w:color w:val="000000"/>
          <w:sz w:val="21"/>
        </w:rPr>
        <w:t xml:space="preserve">across all supported networks</w:t>
      </w:r>
    </w:p>
    <w:p>
      <w:pPr>
        <w:numPr>
          <w:ilvl w:val="0"/>
          <w:numId w:val="16"/>
        </w:numPr>
        <w:spacing w:line="360" w:before="105" w:after="105" w:lineRule="auto"/>
      </w:pPr>
      <w:r>
        <w:rPr>
          <w:rFonts w:eastAsia="inter" w:cs="inter" w:ascii="inter" w:hAnsi="inter"/>
          <w:b/>
          <w:color w:val="000000"/>
          <w:sz w:val="21"/>
        </w:rPr>
        <w:t xml:space="preserve">Democratic CONX rate setting</w:t>
      </w:r>
      <w:r>
        <w:rPr>
          <w:rFonts w:eastAsia="inter" w:cs="inter" w:ascii="inter" w:hAnsi="inter"/>
          <w:color w:val="000000"/>
          <w:sz w:val="21"/>
        </w:rPr>
        <w:t xml:space="preserve"> through constitutional governance processes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ENHANCED MEMBER ENTITY COMPANY (MECO) INTEGRATION</w:t>
      </w:r>
    </w:p>
    <w:p>
      <w:pPr>
        <w:spacing w:line="360" w:before="315" w:after="105" w:lineRule="auto"/>
        <w:ind w:left="-30"/>
        <w:jc w:val="left"/>
      </w:pPr>
      <w:r>
        <w:rPr>
          <w:rFonts w:eastAsia="inter" w:cs="inter" w:ascii="inter" w:hAnsi="inter"/>
          <w:b/>
          <w:color w:val="000000"/>
          <w:sz w:val="24"/>
        </w:rPr>
        <w:t xml:space="preserve">6.1 Multi-Asset MECO Service Provider Recognition</w:t>
      </w:r>
    </w:p>
    <w:p>
      <w:pPr>
        <w:spacing w:line="360" w:after="210" w:lineRule="auto"/>
      </w:pPr>
      <w:r>
        <w:rPr>
          <w:rFonts w:eastAsia="inter" w:cs="inter" w:ascii="inter" w:hAnsi="inter"/>
          <w:color w:val="000000"/>
        </w:rPr>
        <w:t xml:space="preserve">This C3 recognizes and works with </w:t>
      </w:r>
      <w:r>
        <w:rPr>
          <w:rFonts w:eastAsia="inter" w:cs="inter" w:ascii="inter" w:hAnsi="inter"/>
          <w:b/>
          <w:color w:val="000000"/>
        </w:rPr>
        <w:t xml:space="preserve">Multi-Asset Member Entity Companies (MECOs)</w:t>
      </w:r>
      <w:r>
        <w:rPr>
          <w:rFonts w:eastAsia="inter" w:cs="inter" w:ascii="inter" w:hAnsi="inter"/>
          <w:color w:val="000000"/>
        </w:rPr>
        <w:t xml:space="preserve"> formed as Wyoming DAO LLCs by community members to deliver services through the Impact Quest/Impact Offer process </w:t>
      </w:r>
      <w:r>
        <w:rPr>
          <w:rFonts w:eastAsia="inter" w:cs="inter" w:ascii="inter" w:hAnsi="inter"/>
          <w:b/>
          <w:color w:val="000000"/>
        </w:rPr>
        <w:t xml:space="preserve">using CONX universal payment system</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6.2 Enhanced Service Delivery Framework</w:t>
      </w:r>
    </w:p>
    <w:p>
      <w:pPr>
        <w:spacing w:line="360" w:after="210" w:lineRule="auto"/>
      </w:pPr>
      <w:r>
        <w:rPr>
          <w:rFonts w:eastAsia="inter" w:cs="inter" w:ascii="inter" w:hAnsi="inter"/>
          <w:b/>
          <w:color w:val="000000"/>
        </w:rPr>
        <w:t xml:space="preserve">Multi-Asset Impact Quest to Impact Offer Process</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b/>
          <w:color w:val="000000"/>
          <w:sz w:val="21"/>
        </w:rPr>
        <w:t xml:space="preserve">Enhanced Impact Quest (IQ) Proposal</w:t>
      </w:r>
      <w:r>
        <w:rPr>
          <w:rFonts w:eastAsia="inter" w:cs="inter" w:ascii="inter" w:hAnsi="inter"/>
          <w:color w:val="000000"/>
          <w:sz w:val="21"/>
        </w:rPr>
        <w:t xml:space="preserve">: Members propose large community initiatives including </w:t>
      </w:r>
      <w:r>
        <w:rPr>
          <w:rFonts w:eastAsia="inter" w:cs="inter" w:ascii="inter" w:hAnsi="inter"/>
          <w:b/>
          <w:color w:val="000000"/>
          <w:sz w:val="21"/>
        </w:rPr>
        <w:t xml:space="preserve">ISPO projects</w:t>
      </w:r>
      <w:r>
        <w:rPr>
          <w:rFonts w:eastAsia="inter" w:cs="inter" w:ascii="inter" w:hAnsi="inter"/>
          <w:color w:val="000000"/>
          <w:sz w:val="21"/>
        </w:rPr>
        <w:t xml:space="preserve"> requiring </w:t>
      </w:r>
      <w:r>
        <w:rPr>
          <w:rFonts w:eastAsia="inter" w:cs="inter" w:ascii="inter" w:hAnsi="inter"/>
          <w:b/>
          <w:color w:val="000000"/>
          <w:sz w:val="21"/>
        </w:rPr>
        <w:t xml:space="preserve">multi-asset treasury budget approval</w:t>
      </w:r>
    </w:p>
    <w:p>
      <w:pPr>
        <w:numPr>
          <w:ilvl w:val="0"/>
          <w:numId w:val="17"/>
        </w:numPr>
        <w:spacing w:line="360" w:before="105" w:after="105" w:lineRule="auto"/>
      </w:pPr>
      <w:r>
        <w:rPr>
          <w:rFonts w:eastAsia="inter" w:cs="inter" w:ascii="inter" w:hAnsi="inter"/>
          <w:b/>
          <w:color w:val="000000"/>
          <w:sz w:val="21"/>
        </w:rPr>
        <w:t xml:space="preserve">Democratic Approval</w:t>
      </w:r>
      <w:r>
        <w:rPr>
          <w:rFonts w:eastAsia="inter" w:cs="inter" w:ascii="inter" w:hAnsi="inter"/>
          <w:color w:val="000000"/>
          <w:sz w:val="21"/>
        </w:rPr>
        <w:t xml:space="preserve">: IQs require member approval through Legislative Loop democratic process</w:t>
      </w:r>
    </w:p>
    <w:p>
      <w:pPr>
        <w:numPr>
          <w:ilvl w:val="0"/>
          <w:numId w:val="17"/>
        </w:numPr>
        <w:spacing w:line="360" w:before="105" w:after="105" w:lineRule="auto"/>
      </w:pPr>
      <w:r>
        <w:rPr>
          <w:rFonts w:eastAsia="inter" w:cs="inter" w:ascii="inter" w:hAnsi="inter"/>
          <w:b/>
          <w:color w:val="000000"/>
          <w:sz w:val="21"/>
        </w:rPr>
        <w:t xml:space="preserve">Multi-Asset Impact Offer (IO) Generation</w:t>
      </w:r>
      <w:r>
        <w:rPr>
          <w:rFonts w:eastAsia="inter" w:cs="inter" w:ascii="inter" w:hAnsi="inter"/>
          <w:color w:val="000000"/>
          <w:sz w:val="21"/>
        </w:rPr>
        <w:t xml:space="preserve">: Approved IQs generate specific service contracts posted to </w:t>
      </w:r>
      <w:r>
        <w:rPr>
          <w:rFonts w:eastAsia="inter" w:cs="inter" w:ascii="inter" w:hAnsi="inter"/>
          <w:b/>
          <w:color w:val="000000"/>
          <w:sz w:val="21"/>
        </w:rPr>
        <w:t xml:space="preserve">enhanced CapX marketplace</w:t>
      </w:r>
    </w:p>
    <w:p>
      <w:pPr>
        <w:numPr>
          <w:ilvl w:val="0"/>
          <w:numId w:val="17"/>
        </w:numPr>
        <w:spacing w:line="360" w:before="105" w:after="105" w:lineRule="auto"/>
      </w:pPr>
      <w:r>
        <w:rPr>
          <w:rFonts w:eastAsia="inter" w:cs="inter" w:ascii="inter" w:hAnsi="inter"/>
          <w:b/>
          <w:color w:val="000000"/>
          <w:sz w:val="21"/>
        </w:rPr>
        <w:t xml:space="preserve">CONX-Based MECO Bidding</w:t>
      </w:r>
      <w:r>
        <w:rPr>
          <w:rFonts w:eastAsia="inter" w:cs="inter" w:ascii="inter" w:hAnsi="inter"/>
          <w:color w:val="000000"/>
          <w:sz w:val="21"/>
        </w:rPr>
        <w:t xml:space="preserve">: MECOs submit competitive bids using </w:t>
      </w:r>
      <w:r>
        <w:rPr>
          <w:rFonts w:eastAsia="inter" w:cs="inter" w:ascii="inter" w:hAnsi="inter"/>
          <w:b/>
          <w:color w:val="000000"/>
          <w:sz w:val="21"/>
        </w:rPr>
        <w:t xml:space="preserve">CONX universal payment system</w:t>
      </w:r>
      <w:r>
        <w:rPr>
          <w:rFonts w:eastAsia="inter" w:cs="inter" w:ascii="inter" w:hAnsi="inter"/>
          <w:color w:val="000000"/>
          <w:sz w:val="21"/>
        </w:rPr>
        <w:t xml:space="preserve">, potentially with faction sponsorship</w:t>
      </w:r>
    </w:p>
    <w:p>
      <w:pPr>
        <w:numPr>
          <w:ilvl w:val="0"/>
          <w:numId w:val="17"/>
        </w:numPr>
        <w:spacing w:line="360" w:before="105" w:after="105" w:lineRule="auto"/>
      </w:pPr>
      <w:r>
        <w:rPr>
          <w:rFonts w:eastAsia="inter" w:cs="inter" w:ascii="inter" w:hAnsi="inter"/>
          <w:b/>
          <w:color w:val="000000"/>
          <w:sz w:val="21"/>
        </w:rPr>
        <w:t xml:space="preserve">Democratic Selection</w:t>
      </w:r>
      <w:r>
        <w:rPr>
          <w:rFonts w:eastAsia="inter" w:cs="inter" w:ascii="inter" w:hAnsi="inter"/>
          <w:color w:val="000000"/>
          <w:sz w:val="21"/>
        </w:rPr>
        <w:t xml:space="preserve">: Members vote on winning MECO bids using verified MEID governance systems</w:t>
      </w:r>
    </w:p>
    <w:p>
      <w:pPr>
        <w:spacing w:line="360" w:before="315" w:after="105" w:lineRule="auto"/>
        <w:ind w:left="-30"/>
        <w:jc w:val="left"/>
      </w:pPr>
      <w:r>
        <w:rPr>
          <w:rFonts w:eastAsia="inter" w:cs="inter" w:ascii="inter" w:hAnsi="inter"/>
          <w:b/>
          <w:color w:val="000000"/>
          <w:sz w:val="24"/>
        </w:rPr>
        <w:t xml:space="preserve">6.3 ISPO Project Integration</w:t>
      </w:r>
    </w:p>
    <w:p>
      <w:pPr>
        <w:spacing w:line="360" w:after="210" w:lineRule="auto"/>
      </w:pPr>
      <w:r>
        <w:rPr>
          <w:rFonts w:eastAsia="inter" w:cs="inter" w:ascii="inter" w:hAnsi="inter"/>
          <w:b/>
          <w:color w:val="000000"/>
        </w:rPr>
        <w:t xml:space="preserve">Democratic ISPO Management</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b/>
          <w:color w:val="000000"/>
          <w:sz w:val="21"/>
        </w:rPr>
        <w:t xml:space="preserve">ISPO Impact Quests</w:t>
      </w:r>
      <w:r>
        <w:rPr>
          <w:rFonts w:eastAsia="inter" w:cs="inter" w:ascii="inter" w:hAnsi="inter"/>
          <w:color w:val="000000"/>
          <w:sz w:val="21"/>
        </w:rPr>
        <w:t xml:space="preserve">: Special category for community-managed Initial Stake Pool Offerings</w:t>
      </w:r>
    </w:p>
    <w:p>
      <w:pPr>
        <w:numPr>
          <w:ilvl w:val="0"/>
          <w:numId w:val="18"/>
        </w:numPr>
        <w:spacing w:line="360" w:before="105" w:after="105" w:lineRule="auto"/>
      </w:pPr>
      <w:r>
        <w:rPr>
          <w:rFonts w:eastAsia="inter" w:cs="inter" w:ascii="inter" w:hAnsi="inter"/>
          <w:b/>
          <w:color w:val="000000"/>
          <w:sz w:val="21"/>
        </w:rPr>
        <w:t xml:space="preserve">Democratic Project Evaluation</w:t>
      </w:r>
      <w:r>
        <w:rPr>
          <w:rFonts w:eastAsia="inter" w:cs="inter" w:ascii="inter" w:hAnsi="inter"/>
          <w:color w:val="000000"/>
          <w:sz w:val="21"/>
        </w:rPr>
        <w:t xml:space="preserve">: Community vetting through established Impact Quest procedures</w:t>
      </w:r>
    </w:p>
    <w:p>
      <w:pPr>
        <w:numPr>
          <w:ilvl w:val="0"/>
          <w:numId w:val="18"/>
        </w:numPr>
        <w:spacing w:line="360" w:before="105" w:after="105" w:lineRule="auto"/>
      </w:pPr>
      <w:r>
        <w:rPr>
          <w:rFonts w:eastAsia="inter" w:cs="inter" w:ascii="inter" w:hAnsi="inter"/>
          <w:b/>
          <w:color w:val="000000"/>
          <w:sz w:val="21"/>
        </w:rPr>
        <w:t xml:space="preserve">100% Member Rewards</w:t>
      </w:r>
      <w:r>
        <w:rPr>
          <w:rFonts w:eastAsia="inter" w:cs="inter" w:ascii="inter" w:hAnsi="inter"/>
          <w:color w:val="000000"/>
          <w:sz w:val="21"/>
        </w:rPr>
        <w:t xml:space="preserve">: All ISPO rewards flow to participating members without extraction</w:t>
      </w:r>
    </w:p>
    <w:p>
      <w:pPr>
        <w:numPr>
          <w:ilvl w:val="0"/>
          <w:numId w:val="18"/>
        </w:numPr>
        <w:spacing w:line="360" w:before="105" w:after="105" w:lineRule="auto"/>
      </w:pPr>
      <w:r>
        <w:rPr>
          <w:rFonts w:eastAsia="inter" w:cs="inter" w:ascii="inter" w:hAnsi="inter"/>
          <w:b/>
          <w:color w:val="000000"/>
          <w:sz w:val="21"/>
        </w:rPr>
        <w:t xml:space="preserve">NFT Reward Tracking</w:t>
      </w:r>
      <w:r>
        <w:rPr>
          <w:rFonts w:eastAsia="inter" w:cs="inter" w:ascii="inter" w:hAnsi="inter"/>
          <w:color w:val="000000"/>
          <w:sz w:val="21"/>
        </w:rPr>
        <w:t xml:space="preserve">: Project-specific NFTs provide verifiable ownership of ISPO participation</w:t>
      </w:r>
    </w:p>
    <w:p>
      <w:pPr>
        <w:numPr>
          <w:ilvl w:val="0"/>
          <w:numId w:val="18"/>
        </w:numPr>
        <w:spacing w:line="360" w:before="105" w:after="105" w:lineRule="auto"/>
      </w:pPr>
      <w:r>
        <w:rPr>
          <w:rFonts w:eastAsia="inter" w:cs="inter" w:ascii="inter" w:hAnsi="inter"/>
          <w:b/>
          <w:color w:val="000000"/>
          <w:sz w:val="21"/>
        </w:rPr>
        <w:t xml:space="preserve">MECO Project Management</w:t>
      </w:r>
      <w:r>
        <w:rPr>
          <w:rFonts w:eastAsia="inter" w:cs="inter" w:ascii="inter" w:hAnsi="inter"/>
          <w:color w:val="000000"/>
          <w:sz w:val="21"/>
        </w:rPr>
        <w:t xml:space="preserve">: MECOs can manage ISPO projects with transparent accountability</w:t>
      </w:r>
    </w:p>
    <w:p>
      <w:pPr>
        <w:spacing w:line="360" w:before="315" w:after="105" w:lineRule="auto"/>
        <w:ind w:left="-30"/>
        <w:jc w:val="left"/>
      </w:pPr>
      <w:r>
        <w:rPr>
          <w:rFonts w:eastAsia="inter" w:cs="inter" w:ascii="inter" w:hAnsi="inter"/>
          <w:b/>
          <w:color w:val="000000"/>
          <w:sz w:val="24"/>
        </w:rPr>
        <w:t xml:space="preserve">6.4 Enhanced Quality Assurance and Accountability</w:t>
      </w:r>
    </w:p>
    <w:p>
      <w:pPr>
        <w:spacing w:line="360" w:after="210" w:lineRule="auto"/>
      </w:pPr>
      <w:r>
        <w:rPr>
          <w:rFonts w:eastAsia="inter" w:cs="inter" w:ascii="inter" w:hAnsi="inter"/>
          <w:b/>
          <w:color w:val="000000"/>
        </w:rPr>
        <w:t xml:space="preserve">Multi-Asset MECO Performance Standards</w:t>
      </w:r>
      <w:r>
        <w:rPr>
          <w:rFonts w:eastAsia="inter" w:cs="inter" w:ascii="inter" w:hAnsi="inter"/>
          <w:color w:val="000000"/>
        </w:rPr>
        <w:t xml:space="preserve">:</w:t>
      </w:r>
    </w:p>
    <w:p>
      <w:pPr>
        <w:numPr>
          <w:ilvl w:val="0"/>
          <w:numId w:val="19"/>
        </w:numPr>
        <w:spacing w:line="360" w:before="105" w:after="105" w:lineRule="auto"/>
      </w:pPr>
      <w:r>
        <w:rPr>
          <w:rFonts w:eastAsia="inter" w:cs="inter" w:ascii="inter" w:hAnsi="inter"/>
          <w:color w:val="000000"/>
          <w:sz w:val="21"/>
        </w:rPr>
        <w:t xml:space="preserve">All MECO service delivery subject to milestone-based </w:t>
      </w:r>
      <w:r>
        <w:rPr>
          <w:rFonts w:eastAsia="inter" w:cs="inter" w:ascii="inter" w:hAnsi="inter"/>
          <w:b/>
          <w:color w:val="000000"/>
          <w:sz w:val="21"/>
        </w:rPr>
        <w:t xml:space="preserve">CONX payment</w:t>
      </w:r>
      <w:r>
        <w:rPr>
          <w:rFonts w:eastAsia="inter" w:cs="inter" w:ascii="inter" w:hAnsi="inter"/>
          <w:color w:val="000000"/>
          <w:sz w:val="21"/>
        </w:rPr>
        <w:t xml:space="preserve"> and quality verification </w:t>
      </w:r>
      <w:r>
        <w:rPr>
          <w:rFonts w:eastAsia="inter" w:cs="inter" w:ascii="inter" w:hAnsi="inter"/>
          <w:b/>
          <w:color w:val="000000"/>
          <w:sz w:val="21"/>
        </w:rPr>
        <w:t xml:space="preserve">across multiple networks</w:t>
      </w:r>
    </w:p>
    <w:p>
      <w:pPr>
        <w:numPr>
          <w:ilvl w:val="0"/>
          <w:numId w:val="19"/>
        </w:numPr>
        <w:spacing w:line="360" w:before="105" w:after="105" w:lineRule="auto"/>
      </w:pPr>
      <w:r>
        <w:rPr>
          <w:rFonts w:eastAsia="inter" w:cs="inter" w:ascii="inter" w:hAnsi="inter"/>
          <w:color w:val="000000"/>
          <w:sz w:val="21"/>
        </w:rPr>
        <w:t xml:space="preserve">Member feedback systems for continuous improvement and accountability</w:t>
      </w:r>
    </w:p>
    <w:p>
      <w:pPr>
        <w:numPr>
          <w:ilvl w:val="0"/>
          <w:numId w:val="19"/>
        </w:numPr>
        <w:spacing w:line="360" w:before="105" w:after="105" w:lineRule="auto"/>
      </w:pPr>
      <w:r>
        <w:rPr>
          <w:rFonts w:eastAsia="inter" w:cs="inter" w:ascii="inter" w:hAnsi="inter"/>
          <w:color w:val="000000"/>
          <w:sz w:val="21"/>
        </w:rPr>
        <w:t xml:space="preserve">Dispute resolution through C3 Judicial Loop for quality or performance issues</w:t>
      </w:r>
    </w:p>
    <w:p>
      <w:pPr>
        <w:numPr>
          <w:ilvl w:val="0"/>
          <w:numId w:val="19"/>
        </w:numPr>
        <w:spacing w:line="360" w:before="105" w:after="105" w:lineRule="auto"/>
      </w:pPr>
      <w:r>
        <w:rPr>
          <w:rFonts w:eastAsia="inter" w:cs="inter" w:ascii="inter" w:hAnsi="inter"/>
          <w:color w:val="000000"/>
          <w:sz w:val="21"/>
        </w:rPr>
        <w:t xml:space="preserve">Integration with C3 Alliance reputation and performance tracking systems </w:t>
      </w:r>
      <w:r>
        <w:rPr>
          <w:rFonts w:eastAsia="inter" w:cs="inter" w:ascii="inter" w:hAnsi="inter"/>
          <w:b/>
          <w:color w:val="000000"/>
          <w:sz w:val="21"/>
        </w:rPr>
        <w:t xml:space="preserve">across all supported asset types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ENHANCED CONSTITUTIONAL PROTECTIONS AND BILL OF RIGHTS</w:t>
      </w:r>
    </w:p>
    <w:p>
      <w:pPr>
        <w:spacing w:line="360" w:before="315" w:after="105" w:lineRule="auto"/>
        <w:ind w:left="-30"/>
        <w:jc w:val="left"/>
      </w:pPr>
      <w:r>
        <w:rPr>
          <w:rFonts w:eastAsia="inter" w:cs="inter" w:ascii="inter" w:hAnsi="inter"/>
          <w:b/>
          <w:color w:val="000000"/>
          <w:sz w:val="24"/>
        </w:rPr>
        <w:t xml:space="preserve">7.1 Multi-Asset Member Rights Implementation</w:t>
      </w:r>
    </w:p>
    <w:p>
      <w:pPr>
        <w:spacing w:line="360" w:after="210" w:lineRule="auto"/>
      </w:pPr>
      <w:r>
        <w:rPr>
          <w:rFonts w:eastAsia="inter" w:cs="inter" w:ascii="inter" w:hAnsi="inter"/>
          <w:color w:val="000000"/>
        </w:rPr>
        <w:t xml:space="preserve">All C3 operations shall comply with the </w:t>
      </w:r>
      <w:r>
        <w:rPr>
          <w:rFonts w:eastAsia="inter" w:cs="inter" w:ascii="inter" w:hAnsi="inter"/>
          <w:b/>
          <w:color w:val="000000"/>
        </w:rPr>
        <w:t xml:space="preserve">Enhanced C3 Alliance Bill of Rights</w:t>
      </w:r>
      <w:r>
        <w:rPr>
          <w:rFonts w:eastAsia="inter" w:cs="inter" w:ascii="inter" w:hAnsi="inter"/>
          <w:color w:val="000000"/>
        </w:rPr>
        <w:t xml:space="preserve"> guaranteeing four core freedoms </w:t>
      </w:r>
      <w:r>
        <w:rPr>
          <w:rFonts w:eastAsia="inter" w:cs="inter" w:ascii="inter" w:hAnsi="inter"/>
          <w:b/>
          <w:color w:val="000000"/>
        </w:rPr>
        <w:t xml:space="preserve">with multi-asset sovereignty</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Enhanced Freedom of Movement/Mobility</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MEID portability across C3 Alliance communities </w:t>
      </w:r>
      <w:r>
        <w:rPr>
          <w:rFonts w:eastAsia="inter" w:cs="inter" w:ascii="inter" w:hAnsi="inter"/>
          <w:b/>
          <w:color w:val="000000"/>
          <w:sz w:val="21"/>
        </w:rPr>
        <w:t xml:space="preserve">with full asset sovereignty</w:t>
      </w:r>
    </w:p>
    <w:p>
      <w:pPr>
        <w:numPr>
          <w:ilvl w:val="0"/>
          <w:numId w:val="20"/>
        </w:numPr>
        <w:spacing w:line="360" w:before="105" w:after="105" w:lineRule="auto"/>
      </w:pPr>
      <w:r>
        <w:rPr>
          <w:rFonts w:eastAsia="inter" w:cs="inter" w:ascii="inter" w:hAnsi="inter"/>
          <w:color w:val="000000"/>
          <w:sz w:val="21"/>
        </w:rPr>
        <w:t xml:space="preserve">Non-custodial asset control with exit rights </w:t>
      </w:r>
      <w:r>
        <w:rPr>
          <w:rFonts w:eastAsia="inter" w:cs="inter" w:ascii="inter" w:hAnsi="inter"/>
          <w:b/>
          <w:color w:val="000000"/>
          <w:sz w:val="21"/>
        </w:rPr>
        <w:t xml:space="preserve">for any approved asset types</w:t>
      </w:r>
    </w:p>
    <w:p>
      <w:pPr>
        <w:numPr>
          <w:ilvl w:val="0"/>
          <w:numId w:val="20"/>
        </w:numPr>
        <w:spacing w:line="360" w:before="105" w:after="105" w:lineRule="auto"/>
      </w:pPr>
      <w:r>
        <w:rPr>
          <w:rFonts w:eastAsia="inter" w:cs="inter" w:ascii="inter" w:hAnsi="inter"/>
          <w:color w:val="000000"/>
          <w:sz w:val="21"/>
        </w:rPr>
        <w:t xml:space="preserve">Geographic relocation without loss of membership or </w:t>
      </w:r>
      <w:r>
        <w:rPr>
          <w:rFonts w:eastAsia="inter" w:cs="inter" w:ascii="inter" w:hAnsi="inter"/>
          <w:b/>
          <w:color w:val="000000"/>
          <w:sz w:val="21"/>
        </w:rPr>
        <w:t xml:space="preserve">multi-asset digital portfolio</w:t>
      </w:r>
    </w:p>
    <w:p>
      <w:pPr>
        <w:spacing w:line="360" w:after="210" w:lineRule="auto"/>
      </w:pPr>
      <w:r>
        <w:rPr>
          <w:rFonts w:eastAsia="inter" w:cs="inter" w:ascii="inter" w:hAnsi="inter"/>
          <w:b/>
          <w:color w:val="000000"/>
        </w:rPr>
        <w:t xml:space="preserve">Multi-Asset Freedom of Association</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color w:val="000000"/>
          <w:sz w:val="21"/>
        </w:rPr>
        <w:t xml:space="preserve">Democratic faction participation and governance rights </w:t>
      </w:r>
      <w:r>
        <w:rPr>
          <w:rFonts w:eastAsia="inter" w:cs="inter" w:ascii="inter" w:hAnsi="inter"/>
          <w:b/>
          <w:color w:val="000000"/>
          <w:sz w:val="21"/>
        </w:rPr>
        <w:t xml:space="preserve">regardless of asset preferences</w:t>
      </w:r>
    </w:p>
    <w:p>
      <w:pPr>
        <w:numPr>
          <w:ilvl w:val="0"/>
          <w:numId w:val="21"/>
        </w:numPr>
        <w:spacing w:line="360" w:before="105" w:after="105" w:lineRule="auto"/>
      </w:pPr>
      <w:r>
        <w:rPr>
          <w:rFonts w:eastAsia="inter" w:cs="inter" w:ascii="inter" w:hAnsi="inter"/>
          <w:color w:val="000000"/>
          <w:sz w:val="21"/>
        </w:rPr>
        <w:t xml:space="preserve">Right to form MECOs and associate with external organizations </w:t>
      </w:r>
      <w:r>
        <w:rPr>
          <w:rFonts w:eastAsia="inter" w:cs="inter" w:ascii="inter" w:hAnsi="inter"/>
          <w:b/>
          <w:color w:val="000000"/>
          <w:sz w:val="21"/>
        </w:rPr>
        <w:t xml:space="preserve">using any approved assets</w:t>
      </w:r>
    </w:p>
    <w:p>
      <w:pPr>
        <w:numPr>
          <w:ilvl w:val="0"/>
          <w:numId w:val="21"/>
        </w:numPr>
        <w:spacing w:line="360" w:before="105" w:after="105" w:lineRule="auto"/>
      </w:pPr>
      <w:r>
        <w:rPr>
          <w:rFonts w:eastAsia="inter" w:cs="inter" w:ascii="inter" w:hAnsi="inter"/>
          <w:color w:val="000000"/>
          <w:sz w:val="21"/>
        </w:rPr>
        <w:t xml:space="preserve">Protection from discrimination based on personal characteristics </w:t>
      </w:r>
      <w:r>
        <w:rPr>
          <w:rFonts w:eastAsia="inter" w:cs="inter" w:ascii="inter" w:hAnsi="inter"/>
          <w:b/>
          <w:color w:val="000000"/>
          <w:sz w:val="21"/>
        </w:rPr>
        <w:t xml:space="preserve">or asset choices</w:t>
      </w:r>
    </w:p>
    <w:p>
      <w:pPr>
        <w:spacing w:line="360" w:after="210" w:lineRule="auto"/>
      </w:pPr>
      <w:r>
        <w:rPr>
          <w:rFonts w:eastAsia="inter" w:cs="inter" w:ascii="inter" w:hAnsi="inter"/>
          <w:b/>
          <w:color w:val="000000"/>
        </w:rPr>
        <w:t xml:space="preserve">Enhanced Freedom of Commerce</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Equal access to CapX marketplace and economic opportunities </w:t>
      </w:r>
      <w:r>
        <w:rPr>
          <w:rFonts w:eastAsia="inter" w:cs="inter" w:ascii="inter" w:hAnsi="inter"/>
          <w:b/>
          <w:color w:val="000000"/>
          <w:sz w:val="21"/>
        </w:rPr>
        <w:t xml:space="preserve">regardless of asset types</w:t>
      </w:r>
    </w:p>
    <w:p>
      <w:pPr>
        <w:numPr>
          <w:ilvl w:val="0"/>
          <w:numId w:val="22"/>
        </w:numPr>
        <w:spacing w:line="360" w:before="105" w:after="105" w:lineRule="auto"/>
      </w:pPr>
      <w:r>
        <w:rPr>
          <w:rFonts w:eastAsia="inter" w:cs="inter" w:ascii="inter" w:hAnsi="inter"/>
          <w:b/>
          <w:color w:val="000000"/>
          <w:sz w:val="21"/>
        </w:rPr>
        <w:t xml:space="preserve">CONX universal payment acceptance</w:t>
      </w:r>
      <w:r>
        <w:rPr>
          <w:rFonts w:eastAsia="inter" w:cs="inter" w:ascii="inter" w:hAnsi="inter"/>
          <w:color w:val="000000"/>
          <w:sz w:val="21"/>
        </w:rPr>
        <w:t xml:space="preserve"> for all fees and services</w:t>
      </w:r>
    </w:p>
    <w:p>
      <w:pPr>
        <w:numPr>
          <w:ilvl w:val="0"/>
          <w:numId w:val="22"/>
        </w:numPr>
        <w:spacing w:line="360" w:before="105" w:after="105" w:lineRule="auto"/>
      </w:pPr>
      <w:r>
        <w:rPr>
          <w:rFonts w:eastAsia="inter" w:cs="inter" w:ascii="inter" w:hAnsi="inter"/>
          <w:color w:val="000000"/>
          <w:sz w:val="21"/>
        </w:rPr>
        <w:t xml:space="preserve">Transparent pricing and democratic oversight of all economic activities </w:t>
      </w:r>
      <w:r>
        <w:rPr>
          <w:rFonts w:eastAsia="inter" w:cs="inter" w:ascii="inter" w:hAnsi="inter"/>
          <w:b/>
          <w:color w:val="000000"/>
          <w:sz w:val="21"/>
        </w:rPr>
        <w:t xml:space="preserve">across multiple asset types</w:t>
      </w:r>
    </w:p>
    <w:p>
      <w:pPr>
        <w:numPr>
          <w:ilvl w:val="0"/>
          <w:numId w:val="22"/>
        </w:numPr>
        <w:spacing w:line="360" w:before="105" w:after="105" w:lineRule="auto"/>
      </w:pPr>
      <w:r>
        <w:rPr>
          <w:rFonts w:eastAsia="inter" w:cs="inter" w:ascii="inter" w:hAnsi="inter"/>
          <w:color w:val="000000"/>
          <w:sz w:val="21"/>
        </w:rPr>
        <w:t xml:space="preserve">Protection from exploitation through cooperative principles</w:t>
      </w:r>
    </w:p>
    <w:p>
      <w:pPr>
        <w:spacing w:line="360" w:after="210" w:lineRule="auto"/>
      </w:pPr>
      <w:r>
        <w:rPr>
          <w:rFonts w:eastAsia="inter" w:cs="inter" w:ascii="inter" w:hAnsi="inter"/>
          <w:b/>
          <w:color w:val="000000"/>
        </w:rPr>
        <w:t xml:space="preserve">Multi-Asset Freedom of Expression</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Uncensored participation in governance discussions </w:t>
      </w:r>
      <w:r>
        <w:rPr>
          <w:rFonts w:eastAsia="inter" w:cs="inter" w:ascii="inter" w:hAnsi="inter"/>
          <w:b/>
          <w:color w:val="000000"/>
          <w:sz w:val="21"/>
        </w:rPr>
        <w:t xml:space="preserve">including asset preference advocacy</w:t>
      </w:r>
    </w:p>
    <w:p>
      <w:pPr>
        <w:numPr>
          <w:ilvl w:val="0"/>
          <w:numId w:val="23"/>
        </w:numPr>
        <w:spacing w:line="360" w:before="105" w:after="105" w:lineRule="auto"/>
      </w:pPr>
      <w:r>
        <w:rPr>
          <w:rFonts w:eastAsia="inter" w:cs="inter" w:ascii="inter" w:hAnsi="inter"/>
          <w:color w:val="000000"/>
          <w:sz w:val="21"/>
        </w:rPr>
        <w:t xml:space="preserve">Intellectual property protections balanced with community benefit</w:t>
      </w:r>
    </w:p>
    <w:p>
      <w:pPr>
        <w:numPr>
          <w:ilvl w:val="0"/>
          <w:numId w:val="23"/>
        </w:numPr>
        <w:spacing w:line="360" w:before="105" w:after="105" w:lineRule="auto"/>
      </w:pPr>
      <w:r>
        <w:rPr>
          <w:rFonts w:eastAsia="inter" w:cs="inter" w:ascii="inter" w:hAnsi="inter"/>
          <w:color w:val="000000"/>
          <w:sz w:val="21"/>
        </w:rPr>
        <w:t xml:space="preserve">Whistleblower protections for constitutional violations </w:t>
      </w:r>
      <w:r>
        <w:rPr>
          <w:rFonts w:eastAsia="inter" w:cs="inter" w:ascii="inter" w:hAnsi="inter"/>
          <w:b/>
          <w:color w:val="000000"/>
          <w:sz w:val="21"/>
        </w:rPr>
        <w:t xml:space="preserve">including asset sovereignty violations</w:t>
      </w:r>
    </w:p>
    <w:p>
      <w:pPr>
        <w:spacing w:line="360" w:before="315" w:after="105" w:lineRule="auto"/>
        <w:ind w:left="-30"/>
        <w:jc w:val="left"/>
      </w:pPr>
      <w:r>
        <w:rPr>
          <w:rFonts w:eastAsia="inter" w:cs="inter" w:ascii="inter" w:hAnsi="inter"/>
          <w:b/>
          <w:color w:val="000000"/>
          <w:sz w:val="24"/>
        </w:rPr>
        <w:t xml:space="preserve">7.2 Enhanced Privacy and Self-Sovereign Identity</w:t>
      </w:r>
    </w:p>
    <w:p>
      <w:pPr>
        <w:spacing w:line="360" w:after="210" w:lineRule="auto"/>
      </w:pPr>
      <w:r>
        <w:rPr>
          <w:rFonts w:eastAsia="inter" w:cs="inter" w:ascii="inter" w:hAnsi="inter"/>
          <w:b/>
          <w:color w:val="000000"/>
        </w:rPr>
        <w:t xml:space="preserve">Multi-Asset Identity Protection</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b/>
          <w:color w:val="000000"/>
          <w:sz w:val="21"/>
        </w:rPr>
        <w:t xml:space="preserve">Multi-blockchain selective disclosure protocols</w:t>
      </w:r>
      <w:r>
        <w:rPr>
          <w:rFonts w:eastAsia="inter" w:cs="inter" w:ascii="inter" w:hAnsi="inter"/>
          <w:color w:val="000000"/>
          <w:sz w:val="21"/>
        </w:rPr>
        <w:t xml:space="preserve"> through Midnight Network privacy technology</w:t>
      </w:r>
    </w:p>
    <w:p>
      <w:pPr>
        <w:numPr>
          <w:ilvl w:val="0"/>
          <w:numId w:val="24"/>
        </w:numPr>
        <w:spacing w:line="360" w:before="105" w:after="105" w:lineRule="auto"/>
      </w:pPr>
      <w:r>
        <w:rPr>
          <w:rFonts w:eastAsia="inter" w:cs="inter" w:ascii="inter" w:hAnsi="inter"/>
          <w:color w:val="000000"/>
          <w:sz w:val="21"/>
        </w:rPr>
        <w:t xml:space="preserve">Biometric verification without comprehensive identity exposure </w:t>
      </w:r>
      <w:r>
        <w:rPr>
          <w:rFonts w:eastAsia="inter" w:cs="inter" w:ascii="inter" w:hAnsi="inter"/>
          <w:b/>
          <w:color w:val="000000"/>
          <w:sz w:val="21"/>
        </w:rPr>
        <w:t xml:space="preserve">across asset types</w:t>
      </w:r>
    </w:p>
    <w:p>
      <w:pPr>
        <w:numPr>
          <w:ilvl w:val="0"/>
          <w:numId w:val="24"/>
        </w:numPr>
        <w:spacing w:line="360" w:before="105" w:after="105" w:lineRule="auto"/>
      </w:pPr>
      <w:r>
        <w:rPr>
          <w:rFonts w:eastAsia="inter" w:cs="inter" w:ascii="inter" w:hAnsi="inter"/>
          <w:color w:val="000000"/>
          <w:sz w:val="21"/>
        </w:rPr>
        <w:t xml:space="preserve">Member-controlled data sharing and privacy settings </w:t>
      </w:r>
      <w:r>
        <w:rPr>
          <w:rFonts w:eastAsia="inter" w:cs="inter" w:ascii="inter" w:hAnsi="inter"/>
          <w:b/>
          <w:color w:val="000000"/>
          <w:sz w:val="21"/>
        </w:rPr>
        <w:t xml:space="preserve">for multi-asset portfolios</w:t>
      </w:r>
    </w:p>
    <w:p>
      <w:pPr>
        <w:numPr>
          <w:ilvl w:val="0"/>
          <w:numId w:val="24"/>
        </w:numPr>
        <w:spacing w:line="360" w:before="105" w:after="105" w:lineRule="auto"/>
      </w:pPr>
      <w:r>
        <w:rPr>
          <w:rFonts w:eastAsia="inter" w:cs="inter" w:ascii="inter" w:hAnsi="inter"/>
          <w:color w:val="000000"/>
          <w:sz w:val="21"/>
        </w:rPr>
        <w:t xml:space="preserve">Resistance to external surveillance and data harvesting </w:t>
      </w:r>
      <w:r>
        <w:rPr>
          <w:rFonts w:eastAsia="inter" w:cs="inter" w:ascii="inter" w:hAnsi="inter"/>
          <w:b/>
          <w:color w:val="000000"/>
          <w:sz w:val="21"/>
        </w:rPr>
        <w:t xml:space="preserve">across multiple blockchain networks</w:t>
      </w:r>
    </w:p>
    <w:p>
      <w:pPr>
        <w:spacing w:line="360" w:before="315" w:after="105" w:lineRule="auto"/>
        <w:ind w:left="-30"/>
        <w:jc w:val="left"/>
      </w:pPr>
      <w:r>
        <w:rPr>
          <w:rFonts w:eastAsia="inter" w:cs="inter" w:ascii="inter" w:hAnsi="inter"/>
          <w:b/>
          <w:color w:val="000000"/>
          <w:sz w:val="24"/>
        </w:rPr>
        <w:t xml:space="preserve">7.3 Enhanced Dispute Resolution Procedures</w:t>
      </w:r>
    </w:p>
    <w:p>
      <w:pPr>
        <w:spacing w:line="360" w:after="210" w:lineRule="auto"/>
      </w:pPr>
      <w:r>
        <w:rPr>
          <w:rFonts w:eastAsia="inter" w:cs="inter" w:ascii="inter" w:hAnsi="inter"/>
          <w:b/>
          <w:color w:val="000000"/>
        </w:rPr>
        <w:t xml:space="preserve">Multi-Asset Constitutional Enforcement</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b/>
          <w:color w:val="000000"/>
          <w:sz w:val="21"/>
        </w:rPr>
        <w:t xml:space="preserve">Direct Negotiation</w:t>
      </w:r>
      <w:r>
        <w:rPr>
          <w:rFonts w:eastAsia="inter" w:cs="inter" w:ascii="inter" w:hAnsi="inter"/>
          <w:color w:val="000000"/>
          <w:sz w:val="21"/>
        </w:rPr>
        <w:t xml:space="preserve">: Encouraged resolution with faction mediation support</w:t>
      </w:r>
    </w:p>
    <w:p>
      <w:pPr>
        <w:numPr>
          <w:ilvl w:val="0"/>
          <w:numId w:val="25"/>
        </w:numPr>
        <w:spacing w:line="360" w:before="105" w:after="105" w:lineRule="auto"/>
      </w:pPr>
      <w:r>
        <w:rPr>
          <w:rFonts w:eastAsia="inter" w:cs="inter" w:ascii="inter" w:hAnsi="inter"/>
          <w:b/>
          <w:color w:val="000000"/>
          <w:sz w:val="21"/>
        </w:rPr>
        <w:t xml:space="preserve">Judicial Loop Review</w:t>
      </w:r>
      <w:r>
        <w:rPr>
          <w:rFonts w:eastAsia="inter" w:cs="inter" w:ascii="inter" w:hAnsi="inter"/>
          <w:color w:val="000000"/>
          <w:sz w:val="21"/>
        </w:rPr>
        <w:t xml:space="preserve">: C3-level constitutional interpretation and remediation </w:t>
      </w:r>
      <w:r>
        <w:rPr>
          <w:rFonts w:eastAsia="inter" w:cs="inter" w:ascii="inter" w:hAnsi="inter"/>
          <w:b/>
          <w:color w:val="000000"/>
          <w:sz w:val="21"/>
        </w:rPr>
        <w:t xml:space="preserve">including asset sovereignty disputes</w:t>
      </w:r>
    </w:p>
    <w:p>
      <w:pPr>
        <w:numPr>
          <w:ilvl w:val="0"/>
          <w:numId w:val="25"/>
        </w:numPr>
        <w:spacing w:line="360" w:before="105" w:after="105" w:lineRule="auto"/>
      </w:pPr>
      <w:r>
        <w:rPr>
          <w:rFonts w:eastAsia="inter" w:cs="inter" w:ascii="inter" w:hAnsi="inter"/>
          <w:b/>
          <w:color w:val="000000"/>
          <w:sz w:val="21"/>
        </w:rPr>
        <w:t xml:space="preserve">Alliance Arbitration</w:t>
      </w:r>
      <w:r>
        <w:rPr>
          <w:rFonts w:eastAsia="inter" w:cs="inter" w:ascii="inter" w:hAnsi="inter"/>
          <w:color w:val="000000"/>
          <w:sz w:val="21"/>
        </w:rPr>
        <w:t xml:space="preserve">: Inter-community dispute resolution for complex issues </w:t>
      </w:r>
      <w:r>
        <w:rPr>
          <w:rFonts w:eastAsia="inter" w:cs="inter" w:ascii="inter" w:hAnsi="inter"/>
          <w:b/>
          <w:color w:val="000000"/>
          <w:sz w:val="21"/>
        </w:rPr>
        <w:t xml:space="preserve">across multiple asset types</w:t>
      </w:r>
    </w:p>
    <w:p>
      <w:pPr>
        <w:numPr>
          <w:ilvl w:val="0"/>
          <w:numId w:val="25"/>
        </w:numPr>
        <w:spacing w:line="360" w:before="105" w:after="105" w:lineRule="auto"/>
      </w:pPr>
      <w:r>
        <w:rPr>
          <w:rFonts w:eastAsia="inter" w:cs="inter" w:ascii="inter" w:hAnsi="inter"/>
          <w:b/>
          <w:color w:val="000000"/>
          <w:sz w:val="21"/>
        </w:rPr>
        <w:t xml:space="preserve">External Legal</w:t>
      </w:r>
      <w:r>
        <w:rPr>
          <w:rFonts w:eastAsia="inter" w:cs="inter" w:ascii="inter" w:hAnsi="inter"/>
          <w:color w:val="000000"/>
          <w:sz w:val="21"/>
        </w:rPr>
        <w:t xml:space="preserve">: Access to traditional legal systems while maintaining cooperative identity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ENHANCED NOTICE OF RESTRICTIONS ON DUTIES AND TRANSFERS</w:t>
      </w:r>
    </w:p>
    <w:p>
      <w:pPr>
        <w:spacing w:line="360" w:before="315" w:after="105" w:lineRule="auto"/>
        <w:ind w:left="-30"/>
        <w:jc w:val="left"/>
      </w:pPr>
      <w:r>
        <w:rPr>
          <w:rFonts w:eastAsia="inter" w:cs="inter" w:ascii="inter" w:hAnsi="inter"/>
          <w:b/>
          <w:color w:val="000000"/>
          <w:sz w:val="24"/>
        </w:rPr>
        <w:t xml:space="preserve">8.1 Multi-Asset Fiduciary Duty Limitations</w:t>
      </w:r>
    </w:p>
    <w:p>
      <w:pPr>
        <w:spacing w:line="360" w:after="210" w:lineRule="auto"/>
      </w:pPr>
      <w:r>
        <w:rPr>
          <w:rFonts w:eastAsia="inter" w:cs="inter" w:ascii="inter" w:hAnsi="inter"/>
          <w:b/>
          <w:color w:val="000000"/>
        </w:rPr>
        <w:t xml:space="preserve">Wyoming DAO Supplement Compliance with Multi-Asset Integration</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rights of members in this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 </w:t>
      </w:r>
      <w:r>
        <w:rPr>
          <w:rFonts w:eastAsia="inter" w:cs="inter" w:ascii="inter" w:hAnsi="inter"/>
          <w:b/>
          <w:color w:val="000000"/>
        </w:rPr>
        <w:t xml:space="preserve">across all supported asset types</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8.2 Enhanced Specific Duty Modifications</w:t>
      </w:r>
    </w:p>
    <w:p>
      <w:pPr>
        <w:spacing w:line="360" w:after="210" w:lineRule="auto"/>
      </w:pPr>
      <w:r>
        <w:rPr>
          <w:rFonts w:eastAsia="inter" w:cs="inter" w:ascii="inter" w:hAnsi="inter"/>
          <w:b/>
          <w:color w:val="000000"/>
        </w:rPr>
        <w:t xml:space="preserve">Multi-Asset Cooperative-Aligned Duty Structure</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color w:val="000000"/>
          <w:sz w:val="21"/>
        </w:rPr>
        <w:t xml:space="preserve">Members have no fiduciary duties to the DAO or other members except the implied contractual covenant of good faith and fair dealing </w:t>
      </w:r>
      <w:r>
        <w:rPr>
          <w:rFonts w:eastAsia="inter" w:cs="inter" w:ascii="inter" w:hAnsi="inter"/>
          <w:b/>
          <w:color w:val="000000"/>
          <w:sz w:val="21"/>
        </w:rPr>
        <w:t xml:space="preserve">regardless of asset choices</w:t>
      </w:r>
    </w:p>
    <w:p>
      <w:pPr>
        <w:numPr>
          <w:ilvl w:val="0"/>
          <w:numId w:val="26"/>
        </w:numPr>
        <w:spacing w:line="360" w:before="105" w:after="105" w:lineRule="auto"/>
      </w:pPr>
      <w:r>
        <w:rPr>
          <w:rFonts w:eastAsia="inter" w:cs="inter" w:ascii="inter" w:hAnsi="inter"/>
          <w:color w:val="000000"/>
          <w:sz w:val="21"/>
        </w:rPr>
        <w:t xml:space="preserve">Faction representatives have enhanced responsibility for representing their constituency interests, including potential adversarial positions during negotiations </w:t>
      </w:r>
      <w:r>
        <w:rPr>
          <w:rFonts w:eastAsia="inter" w:cs="inter" w:ascii="inter" w:hAnsi="inter"/>
          <w:b/>
          <w:color w:val="000000"/>
          <w:sz w:val="21"/>
        </w:rPr>
        <w:t xml:space="preserve">across asset types</w:t>
      </w:r>
    </w:p>
    <w:p>
      <w:pPr>
        <w:numPr>
          <w:ilvl w:val="0"/>
          <w:numId w:val="26"/>
        </w:numPr>
        <w:spacing w:line="360" w:before="105" w:after="105" w:lineRule="auto"/>
      </w:pPr>
      <w:r>
        <w:rPr>
          <w:rFonts w:eastAsia="inter" w:cs="inter" w:ascii="inter" w:hAnsi="inter"/>
          <w:color w:val="000000"/>
          <w:sz w:val="21"/>
        </w:rPr>
        <w:t xml:space="preserve">Elected governance officials maintain accountability to members through democratic processes rather than traditional fiduciary obligations</w:t>
      </w:r>
    </w:p>
    <w:p>
      <w:pPr>
        <w:spacing w:line="360" w:before="315" w:after="105" w:lineRule="auto"/>
        <w:ind w:left="-30"/>
        <w:jc w:val="left"/>
      </w:pPr>
      <w:r>
        <w:rPr>
          <w:rFonts w:eastAsia="inter" w:cs="inter" w:ascii="inter" w:hAnsi="inter"/>
          <w:b/>
          <w:color w:val="000000"/>
          <w:sz w:val="24"/>
        </w:rPr>
        <w:t xml:space="preserve">8.3 Multi-Asset Transfer and Withdrawal Restrictions</w:t>
      </w:r>
    </w:p>
    <w:p>
      <w:pPr>
        <w:spacing w:line="360" w:after="210" w:lineRule="auto"/>
      </w:pPr>
      <w:r>
        <w:rPr>
          <w:rFonts w:eastAsia="inter" w:cs="inter" w:ascii="inter" w:hAnsi="inter"/>
          <w:b/>
          <w:color w:val="000000"/>
        </w:rPr>
        <w:t xml:space="preserve">Enhanced Membership Interest Limitations</w:t>
      </w:r>
      <w:r>
        <w:rPr>
          <w:rFonts w:eastAsia="inter" w:cs="inter" w:ascii="inter" w:hAnsi="inter"/>
          <w:color w:val="000000"/>
        </w:rPr>
        <w:t xml:space="preserve">:</w:t>
      </w:r>
    </w:p>
    <w:p>
      <w:pPr>
        <w:numPr>
          <w:ilvl w:val="0"/>
          <w:numId w:val="27"/>
        </w:numPr>
        <w:spacing w:line="360" w:before="105" w:after="105" w:lineRule="auto"/>
      </w:pPr>
      <w:r>
        <w:rPr>
          <w:rFonts w:eastAsia="inter" w:cs="inter" w:ascii="inter" w:hAnsi="inter"/>
          <w:color w:val="000000"/>
          <w:sz w:val="21"/>
        </w:rPr>
        <w:t xml:space="preserve">MEID-based membership interests are non-transferable except through approved succession procedures</w:t>
      </w:r>
    </w:p>
    <w:p>
      <w:pPr>
        <w:numPr>
          <w:ilvl w:val="0"/>
          <w:numId w:val="27"/>
        </w:numPr>
        <w:spacing w:line="360" w:before="105" w:after="105" w:lineRule="auto"/>
      </w:pPr>
      <w:r>
        <w:rPr>
          <w:rFonts w:eastAsia="inter" w:cs="inter" w:ascii="inter" w:hAnsi="inter"/>
          <w:color w:val="000000"/>
          <w:sz w:val="21"/>
        </w:rPr>
        <w:t xml:space="preserve">Member withdrawal requires 30-day notice and completion of outstanding obligations</w:t>
      </w:r>
    </w:p>
    <w:p>
      <w:pPr>
        <w:numPr>
          <w:ilvl w:val="0"/>
          <w:numId w:val="27"/>
        </w:numPr>
        <w:spacing w:line="360" w:before="105" w:after="105" w:lineRule="auto"/>
      </w:pPr>
      <w:r>
        <w:rPr>
          <w:rFonts w:eastAsia="inter" w:cs="inter" w:ascii="inter" w:hAnsi="inter"/>
          <w:b/>
          <w:color w:val="000000"/>
          <w:sz w:val="21"/>
        </w:rPr>
        <w:t xml:space="preserve">Multi-asset capital contribution recovery</w:t>
      </w:r>
      <w:r>
        <w:rPr>
          <w:rFonts w:eastAsia="inter" w:cs="inter" w:ascii="inter" w:hAnsi="inter"/>
          <w:color w:val="000000"/>
          <w:sz w:val="21"/>
        </w:rPr>
        <w:t xml:space="preserve"> subject to cooperative reserve requirements and ongoing obligations</w:t>
      </w:r>
    </w:p>
    <w:p>
      <w:pPr>
        <w:numPr>
          <w:ilvl w:val="0"/>
          <w:numId w:val="27"/>
        </w:numPr>
        <w:spacing w:line="360" w:before="105" w:after="105" w:lineRule="auto"/>
      </w:pPr>
      <w:r>
        <w:rPr>
          <w:rFonts w:eastAsia="inter" w:cs="inter" w:ascii="inter" w:hAnsi="inter"/>
          <w:color w:val="000000"/>
          <w:sz w:val="21"/>
        </w:rPr>
        <w:t xml:space="preserve">Exit procedures ensure departing members receive fair value </w:t>
      </w:r>
      <w:r>
        <w:rPr>
          <w:rFonts w:eastAsia="inter" w:cs="inter" w:ascii="inter" w:hAnsi="inter"/>
          <w:b/>
          <w:color w:val="000000"/>
          <w:sz w:val="21"/>
        </w:rPr>
        <w:t xml:space="preserve">in preferred asset types</w:t>
      </w:r>
      <w:r>
        <w:rPr>
          <w:rFonts w:eastAsia="inter" w:cs="inter" w:ascii="inter" w:hAnsi="inter"/>
          <w:color w:val="000000"/>
          <w:sz w:val="21"/>
        </w:rPr>
        <w:t xml:space="preserve"> while protecting community stability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ENHANCED DISSOLUTION AND WIND-UP</w:t>
      </w:r>
    </w:p>
    <w:p>
      <w:pPr>
        <w:spacing w:line="360" w:before="315" w:after="105" w:lineRule="auto"/>
        <w:ind w:left="-30"/>
        <w:jc w:val="left"/>
      </w:pPr>
      <w:r>
        <w:rPr>
          <w:rFonts w:eastAsia="inter" w:cs="inter" w:ascii="inter" w:hAnsi="inter"/>
          <w:b/>
          <w:color w:val="000000"/>
          <w:sz w:val="24"/>
        </w:rPr>
        <w:t xml:space="preserve">9.1 Multi-Asset Dissolution Events</w:t>
      </w:r>
    </w:p>
    <w:p>
      <w:pPr>
        <w:spacing w:line="360" w:after="210" w:lineRule="auto"/>
      </w:pPr>
      <w:r>
        <w:rPr>
          <w:rFonts w:eastAsia="inter" w:cs="inter" w:ascii="inter" w:hAnsi="inter"/>
          <w:color w:val="000000"/>
        </w:rPr>
        <w:t xml:space="preserve">This DAO LLC shall dissolve upon:</w:t>
      </w:r>
    </w:p>
    <w:p>
      <w:pPr>
        <w:numPr>
          <w:ilvl w:val="0"/>
          <w:numId w:val="28"/>
        </w:numPr>
        <w:spacing w:line="360" w:before="105" w:after="105" w:lineRule="auto"/>
      </w:pPr>
      <w:r>
        <w:rPr>
          <w:rFonts w:eastAsia="inter" w:cs="inter" w:ascii="inter" w:hAnsi="inter"/>
          <w:b/>
          <w:color w:val="000000"/>
          <w:sz w:val="21"/>
        </w:rPr>
        <w:t xml:space="preserve">Democratic Decision</w:t>
      </w:r>
      <w:r>
        <w:rPr>
          <w:rFonts w:eastAsia="inter" w:cs="inter" w:ascii="inter" w:hAnsi="inter"/>
          <w:color w:val="000000"/>
          <w:sz w:val="21"/>
        </w:rPr>
        <w:t xml:space="preserve">: 75% supermajority vote of verified MEID holders</w:t>
      </w:r>
    </w:p>
    <w:p>
      <w:pPr>
        <w:numPr>
          <w:ilvl w:val="0"/>
          <w:numId w:val="28"/>
        </w:numPr>
        <w:spacing w:line="360" w:before="105" w:after="105" w:lineRule="auto"/>
      </w:pPr>
      <w:r>
        <w:rPr>
          <w:rFonts w:eastAsia="inter" w:cs="inter" w:ascii="inter" w:hAnsi="inter"/>
          <w:b/>
          <w:color w:val="000000"/>
          <w:sz w:val="21"/>
        </w:rPr>
        <w:t xml:space="preserve">Statutory Requirements</w:t>
      </w:r>
      <w:r>
        <w:rPr>
          <w:rFonts w:eastAsia="inter" w:cs="inter" w:ascii="inter" w:hAnsi="inter"/>
          <w:color w:val="000000"/>
          <w:sz w:val="21"/>
        </w:rPr>
        <w:t xml:space="preserve">: Failure to approve proposals or take actions for one continuous year period</w:t>
      </w:r>
    </w:p>
    <w:p>
      <w:pPr>
        <w:numPr>
          <w:ilvl w:val="0"/>
          <w:numId w:val="28"/>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Fundamental breach of cooperative principles or </w:t>
      </w:r>
      <w:r>
        <w:rPr>
          <w:rFonts w:eastAsia="inter" w:cs="inter" w:ascii="inter" w:hAnsi="inter"/>
          <w:b/>
          <w:color w:val="000000"/>
          <w:sz w:val="21"/>
        </w:rPr>
        <w:t xml:space="preserve">member asset sovereignty rights</w:t>
      </w:r>
      <w:r>
        <w:rPr>
          <w:rFonts w:eastAsia="inter" w:cs="inter" w:ascii="inter" w:hAnsi="inter"/>
          <w:color w:val="000000"/>
          <w:sz w:val="21"/>
        </w:rPr>
        <w:t xml:space="preserve"> that cannot be remediated</w:t>
      </w:r>
    </w:p>
    <w:p>
      <w:pPr>
        <w:numPr>
          <w:ilvl w:val="0"/>
          <w:numId w:val="28"/>
        </w:numPr>
        <w:spacing w:line="360" w:before="105" w:after="105" w:lineRule="auto"/>
      </w:pPr>
      <w:r>
        <w:rPr>
          <w:rFonts w:eastAsia="inter" w:cs="inter" w:ascii="inter" w:hAnsi="inter"/>
          <w:b/>
          <w:color w:val="000000"/>
          <w:sz w:val="21"/>
        </w:rPr>
        <w:t xml:space="preserve">External Force</w:t>
      </w:r>
      <w:r>
        <w:rPr>
          <w:rFonts w:eastAsia="inter" w:cs="inter" w:ascii="inter" w:hAnsi="inter"/>
          <w:color w:val="000000"/>
          <w:sz w:val="21"/>
        </w:rPr>
        <w:t xml:space="preserve">: Legal or regulatory requirements that prevent continuation of cooperative operations </w:t>
      </w:r>
      <w:r>
        <w:rPr>
          <w:rFonts w:eastAsia="inter" w:cs="inter" w:ascii="inter" w:hAnsi="inter"/>
          <w:b/>
          <w:color w:val="000000"/>
          <w:sz w:val="21"/>
        </w:rPr>
        <w:t xml:space="preserve">across supported networks</w:t>
      </w:r>
    </w:p>
    <w:p>
      <w:pPr>
        <w:spacing w:line="360" w:before="315" w:after="105" w:lineRule="auto"/>
        <w:ind w:left="-30"/>
        <w:jc w:val="left"/>
      </w:pPr>
      <w:r>
        <w:rPr>
          <w:rFonts w:eastAsia="inter" w:cs="inter" w:ascii="inter" w:hAnsi="inter"/>
          <w:b/>
          <w:color w:val="000000"/>
          <w:sz w:val="24"/>
        </w:rPr>
        <w:t xml:space="preserve">9.2 Enhanced Asset Distribution Upon Dissolution</w:t>
      </w:r>
    </w:p>
    <w:p>
      <w:pPr>
        <w:spacing w:line="360" w:after="210" w:lineRule="auto"/>
      </w:pPr>
      <w:r>
        <w:rPr>
          <w:rFonts w:eastAsia="inter" w:cs="inter" w:ascii="inter" w:hAnsi="inter"/>
          <w:b/>
          <w:color w:val="000000"/>
        </w:rPr>
        <w:t xml:space="preserve">Multi-Asset Cooperative Dissolution Principles</w:t>
      </w:r>
      <w:r>
        <w:rPr>
          <w:rFonts w:eastAsia="inter" w:cs="inter" w:ascii="inter" w:hAnsi="inter"/>
          <w:color w:val="000000"/>
        </w:rPr>
        <w:t xml:space="preserve">:</w:t>
      </w:r>
    </w:p>
    <w:p>
      <w:pPr>
        <w:numPr>
          <w:ilvl w:val="0"/>
          <w:numId w:val="29"/>
        </w:numPr>
        <w:spacing w:line="360" w:before="105" w:after="105" w:lineRule="auto"/>
      </w:pPr>
      <w:r>
        <w:rPr>
          <w:rFonts w:eastAsia="inter" w:cs="inter" w:ascii="inter" w:hAnsi="inter"/>
          <w:b/>
          <w:color w:val="000000"/>
          <w:sz w:val="21"/>
        </w:rPr>
        <w:t xml:space="preserve">Multi-Asset Member Capital Return</w:t>
      </w:r>
      <w:r>
        <w:rPr>
          <w:rFonts w:eastAsia="inter" w:cs="inter" w:ascii="inter" w:hAnsi="inter"/>
          <w:color w:val="000000"/>
          <w:sz w:val="21"/>
        </w:rPr>
        <w:t xml:space="preserve">: Proportional refund of vault contributions and accumulated COMM tokens </w:t>
      </w:r>
      <w:r>
        <w:rPr>
          <w:rFonts w:eastAsia="inter" w:cs="inter" w:ascii="inter" w:hAnsi="inter"/>
          <w:b/>
          <w:color w:val="000000"/>
          <w:sz w:val="21"/>
        </w:rPr>
        <w:t xml:space="preserve">in original or preferred asset types</w:t>
      </w:r>
    </w:p>
    <w:p>
      <w:pPr>
        <w:numPr>
          <w:ilvl w:val="0"/>
          <w:numId w:val="29"/>
        </w:numPr>
        <w:spacing w:line="360" w:before="105" w:after="105" w:lineRule="auto"/>
      </w:pPr>
      <w:r>
        <w:rPr>
          <w:rFonts w:eastAsia="inter" w:cs="inter" w:ascii="inter" w:hAnsi="inter"/>
          <w:b/>
          <w:color w:val="000000"/>
          <w:sz w:val="21"/>
        </w:rPr>
        <w:t xml:space="preserve">Reserve Fund Distribution</w:t>
      </w:r>
      <w:r>
        <w:rPr>
          <w:rFonts w:eastAsia="inter" w:cs="inter" w:ascii="inter" w:hAnsi="inter"/>
          <w:color w:val="000000"/>
          <w:sz w:val="21"/>
        </w:rPr>
        <w:t xml:space="preserve">: Allocation to compatible cooperative organizations or C3 Alliance communities</w:t>
      </w:r>
    </w:p>
    <w:p>
      <w:pPr>
        <w:numPr>
          <w:ilvl w:val="0"/>
          <w:numId w:val="29"/>
        </w:numPr>
        <w:spacing w:line="360" w:before="105" w:after="105" w:lineRule="auto"/>
      </w:pPr>
      <w:r>
        <w:rPr>
          <w:rFonts w:eastAsia="inter" w:cs="inter" w:ascii="inter" w:hAnsi="inter"/>
          <w:b/>
          <w:color w:val="000000"/>
          <w:sz w:val="21"/>
        </w:rPr>
        <w:t xml:space="preserve">Technology and IP Transfer</w:t>
      </w:r>
      <w:r>
        <w:rPr>
          <w:rFonts w:eastAsia="inter" w:cs="inter" w:ascii="inter" w:hAnsi="inter"/>
          <w:color w:val="000000"/>
          <w:sz w:val="21"/>
        </w:rPr>
        <w:t xml:space="preserve">: Open-source release of proprietary technology and intellectual property</w:t>
      </w:r>
    </w:p>
    <w:p>
      <w:pPr>
        <w:numPr>
          <w:ilvl w:val="0"/>
          <w:numId w:val="29"/>
        </w:numPr>
        <w:spacing w:line="360" w:before="105" w:after="105" w:lineRule="auto"/>
      </w:pPr>
      <w:r>
        <w:rPr>
          <w:rFonts w:eastAsia="inter" w:cs="inter" w:ascii="inter" w:hAnsi="inter"/>
          <w:b/>
          <w:color w:val="000000"/>
          <w:sz w:val="21"/>
        </w:rPr>
        <w:t xml:space="preserve">Legacy Protection</w:t>
      </w:r>
      <w:r>
        <w:rPr>
          <w:rFonts w:eastAsia="inter" w:cs="inter" w:ascii="inter" w:hAnsi="inter"/>
          <w:color w:val="000000"/>
          <w:sz w:val="21"/>
        </w:rPr>
        <w:t xml:space="preserve">: Transition support for members joining other C3 communities or forming new cooperatives </w:t>
      </w:r>
      <w:r>
        <w:rPr>
          <w:rFonts w:eastAsia="inter" w:cs="inter" w:ascii="inter" w:hAnsi="inter"/>
          <w:b/>
          <w:color w:val="000000"/>
          <w:sz w:val="21"/>
        </w:rPr>
        <w:t xml:space="preserve">with full asset portability</w:t>
      </w:r>
    </w:p>
    <w:p>
      <w:pPr>
        <w:spacing w:line="360" w:before="315" w:after="105" w:lineRule="auto"/>
        <w:ind w:left="-30"/>
        <w:jc w:val="left"/>
      </w:pPr>
      <w:r>
        <w:rPr>
          <w:rFonts w:eastAsia="inter" w:cs="inter" w:ascii="inter" w:hAnsi="inter"/>
          <w:b/>
          <w:color w:val="000000"/>
          <w:sz w:val="24"/>
        </w:rPr>
        <w:t xml:space="preserve">9.3 Enhanced Ongoing Obligations</w:t>
      </w:r>
    </w:p>
    <w:p>
      <w:pPr>
        <w:spacing w:line="360" w:after="210" w:lineRule="auto"/>
      </w:pPr>
      <w:r>
        <w:rPr>
          <w:rFonts w:eastAsia="inter" w:cs="inter" w:ascii="inter" w:hAnsi="inter"/>
          <w:b/>
          <w:color w:val="000000"/>
        </w:rPr>
        <w:t xml:space="preserve">Multi-Asset Post-Dissolution Responsibilities</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color w:val="000000"/>
          <w:sz w:val="21"/>
        </w:rPr>
        <w:t xml:space="preserve">Member protection during wind-up process </w:t>
      </w:r>
      <w:r>
        <w:rPr>
          <w:rFonts w:eastAsia="inter" w:cs="inter" w:ascii="inter" w:hAnsi="inter"/>
          <w:b/>
          <w:color w:val="000000"/>
          <w:sz w:val="21"/>
        </w:rPr>
        <w:t xml:space="preserve">across all asset types</w:t>
      </w:r>
    </w:p>
    <w:p>
      <w:pPr>
        <w:numPr>
          <w:ilvl w:val="0"/>
          <w:numId w:val="30"/>
        </w:numPr>
        <w:spacing w:line="360" w:before="105" w:after="105" w:lineRule="auto"/>
      </w:pPr>
      <w:r>
        <w:rPr>
          <w:rFonts w:eastAsia="inter" w:cs="inter" w:ascii="inter" w:hAnsi="inter"/>
          <w:color w:val="000000"/>
          <w:sz w:val="21"/>
        </w:rPr>
        <w:t xml:space="preserve">Completion of outstanding Impact Offers and MECO contracts</w:t>
      </w:r>
    </w:p>
    <w:p>
      <w:pPr>
        <w:numPr>
          <w:ilvl w:val="0"/>
          <w:numId w:val="30"/>
        </w:numPr>
        <w:spacing w:line="360" w:before="105" w:after="105" w:lineRule="auto"/>
      </w:pPr>
      <w:r>
        <w:rPr>
          <w:rFonts w:eastAsia="inter" w:cs="inter" w:ascii="inter" w:hAnsi="inter"/>
          <w:color w:val="000000"/>
          <w:sz w:val="21"/>
        </w:rPr>
        <w:t xml:space="preserve">Compliance with tax and regulatory obligations </w:t>
      </w:r>
      <w:r>
        <w:rPr>
          <w:rFonts w:eastAsia="inter" w:cs="inter" w:ascii="inter" w:hAnsi="inter"/>
          <w:b/>
          <w:color w:val="000000"/>
          <w:sz w:val="21"/>
        </w:rPr>
        <w:t xml:space="preserve">across multiple jurisdictions</w:t>
      </w:r>
    </w:p>
    <w:p>
      <w:pPr>
        <w:numPr>
          <w:ilvl w:val="0"/>
          <w:numId w:val="30"/>
        </w:numPr>
        <w:spacing w:line="360" w:before="105" w:after="105" w:lineRule="auto"/>
      </w:pPr>
      <w:r>
        <w:rPr>
          <w:rFonts w:eastAsia="inter" w:cs="inter" w:ascii="inter" w:hAnsi="inter"/>
          <w:color w:val="000000"/>
          <w:sz w:val="21"/>
        </w:rPr>
        <w:t xml:space="preserve">Coordination with C3 Alliance for community transition support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ORGANIZER INFORMATION AND SIGNATURES</w:t>
      </w:r>
    </w:p>
    <w:p>
      <w:pPr>
        <w:spacing w:line="360" w:before="315" w:after="105" w:lineRule="auto"/>
        <w:ind w:left="-30"/>
        <w:jc w:val="left"/>
      </w:pPr>
      <w:r>
        <w:rPr>
          <w:rFonts w:eastAsia="inter" w:cs="inter" w:ascii="inter" w:hAnsi="inter"/>
          <w:b/>
          <w:color w:val="000000"/>
          <w:sz w:val="24"/>
        </w:rPr>
        <w:t xml:space="preserve">10.1 Organizer Details</w:t>
      </w:r>
    </w:p>
    <w:p>
      <w:pPr>
        <w:numPr>
          <w:ilvl w:val="0"/>
          <w:numId w:val="31"/>
        </w:numPr>
        <w:spacing w:line="360" w:before="105" w:after="105" w:lineRule="auto"/>
      </w:pPr>
      <w:r>
        <w:rPr>
          <w:rFonts w:eastAsia="inter" w:cs="inter" w:ascii="inter" w:hAnsi="inter"/>
          <w:b/>
          <w:color w:val="000000"/>
          <w:sz w:val="21"/>
        </w:rPr>
        <w:t xml:space="preserve">Organizer Name</w:t>
      </w:r>
      <w:r>
        <w:rPr>
          <w:rFonts w:eastAsia="inter" w:cs="inter" w:ascii="inter" w:hAnsi="inter"/>
          <w:color w:val="000000"/>
          <w:sz w:val="21"/>
        </w:rPr>
        <w:t xml:space="preserve">: [Full Legal Name of Organizer]</w:t>
      </w:r>
    </w:p>
    <w:p>
      <w:pPr>
        <w:numPr>
          <w:ilvl w:val="0"/>
          <w:numId w:val="31"/>
        </w:numPr>
        <w:spacing w:line="360" w:before="105" w:after="105" w:lineRule="auto"/>
      </w:pPr>
      <w:r>
        <w:rPr>
          <w:rFonts w:eastAsia="inter" w:cs="inter" w:ascii="inter" w:hAnsi="inter"/>
          <w:b/>
          <w:color w:val="000000"/>
          <w:sz w:val="21"/>
        </w:rPr>
        <w:t xml:space="preserve">Title</w:t>
      </w:r>
      <w:r>
        <w:rPr>
          <w:rFonts w:eastAsia="inter" w:cs="inter" w:ascii="inter" w:hAnsi="inter"/>
          <w:color w:val="000000"/>
          <w:sz w:val="21"/>
        </w:rPr>
        <w:t xml:space="preserve">: Founding Organizer</w:t>
      </w:r>
    </w:p>
    <w:p>
      <w:pPr>
        <w:numPr>
          <w:ilvl w:val="0"/>
          <w:numId w:val="31"/>
        </w:numPr>
        <w:spacing w:line="360" w:before="105" w:after="105" w:lineRule="auto"/>
      </w:pPr>
      <w:r>
        <w:rPr>
          <w:rFonts w:eastAsia="inter" w:cs="inter" w:ascii="inter" w:hAnsi="inter"/>
          <w:b/>
          <w:color w:val="000000"/>
          <w:sz w:val="21"/>
        </w:rPr>
        <w:t xml:space="preserve">Address</w:t>
      </w:r>
      <w:r>
        <w:rPr>
          <w:rFonts w:eastAsia="inter" w:cs="inter" w:ascii="inter" w:hAnsi="inter"/>
          <w:color w:val="000000"/>
          <w:sz w:val="21"/>
        </w:rPr>
        <w:t xml:space="preserve">: [Complete Address]</w:t>
      </w:r>
    </w:p>
    <w:p>
      <w:pPr>
        <w:numPr>
          <w:ilvl w:val="0"/>
          <w:numId w:val="31"/>
        </w:numPr>
        <w:spacing w:line="360" w:before="105" w:after="105" w:lineRule="auto"/>
      </w:pPr>
      <w:r>
        <w:rPr>
          <w:rFonts w:eastAsia="inter" w:cs="inter" w:ascii="inter" w:hAnsi="inter"/>
          <w:b/>
          <w:color w:val="000000"/>
          <w:sz w:val="21"/>
        </w:rPr>
        <w:t xml:space="preserve">Phone</w:t>
      </w:r>
      <w:r>
        <w:rPr>
          <w:rFonts w:eastAsia="inter" w:cs="inter" w:ascii="inter" w:hAnsi="inter"/>
          <w:color w:val="000000"/>
          <w:sz w:val="21"/>
        </w:rPr>
        <w:t xml:space="preserve">: [Phone Number]</w:t>
      </w:r>
    </w:p>
    <w:p>
      <w:pPr>
        <w:numPr>
          <w:ilvl w:val="0"/>
          <w:numId w:val="31"/>
        </w:numPr>
        <w:spacing w:line="360" w:before="105" w:after="105" w:lineRule="auto"/>
      </w:pPr>
      <w:r>
        <w:rPr>
          <w:rFonts w:eastAsia="inter" w:cs="inter" w:ascii="inter" w:hAnsi="inter"/>
          <w:b/>
          <w:color w:val="000000"/>
          <w:sz w:val="21"/>
        </w:rPr>
        <w:t xml:space="preserve">Email</w:t>
      </w:r>
      <w:r>
        <w:rPr>
          <w:rFonts w:eastAsia="inter" w:cs="inter" w:ascii="inter" w:hAnsi="inter"/>
          <w:color w:val="000000"/>
          <w:sz w:val="21"/>
        </w:rPr>
        <w:t xml:space="preserve">: [Email Address]</w:t>
      </w:r>
    </w:p>
    <w:p>
      <w:pPr>
        <w:numPr>
          <w:ilvl w:val="0"/>
          <w:numId w:val="31"/>
        </w:numPr>
        <w:spacing w:line="360" w:before="105" w:after="105" w:lineRule="auto"/>
      </w:pPr>
      <w:r>
        <w:rPr>
          <w:rFonts w:eastAsia="inter" w:cs="inter" w:ascii="inter" w:hAnsi="inter"/>
          <w:b/>
          <w:color w:val="000000"/>
          <w:sz w:val="21"/>
        </w:rPr>
        <w:t xml:space="preserve">MEID Verification</w:t>
      </w:r>
      <w:r>
        <w:rPr>
          <w:rFonts w:eastAsia="inter" w:cs="inter" w:ascii="inter" w:hAnsi="inter"/>
          <w:color w:val="000000"/>
          <w:sz w:val="21"/>
        </w:rPr>
        <w:t xml:space="preserve">: [MEID Identifier confirming C3 Alliance membership]</w:t>
      </w:r>
    </w:p>
    <w:p>
      <w:pPr>
        <w:spacing w:line="360" w:before="315" w:after="105" w:lineRule="auto"/>
        <w:ind w:left="-30"/>
        <w:jc w:val="left"/>
      </w:pPr>
      <w:r>
        <w:rPr>
          <w:rFonts w:eastAsia="inter" w:cs="inter" w:ascii="inter" w:hAnsi="inter"/>
          <w:b/>
          <w:color w:val="000000"/>
          <w:sz w:val="24"/>
        </w:rPr>
        <w:t xml:space="preserve">10.2 Enhanced Organizer Authority</w:t>
      </w:r>
    </w:p>
    <w:p>
      <w:pPr>
        <w:spacing w:line="360" w:after="210" w:lineRule="auto"/>
      </w:pPr>
      <w:r>
        <w:rPr>
          <w:rFonts w:eastAsia="inter" w:cs="inter" w:ascii="inter" w:hAnsi="inter"/>
          <w:color w:val="000000"/>
        </w:rPr>
        <w:t xml:space="preserve">The undersigned organizer is authorized to form this DAO LLC and certifies that:</w:t>
      </w:r>
    </w:p>
    <w:p>
      <w:pPr>
        <w:numPr>
          <w:ilvl w:val="0"/>
          <w:numId w:val="32"/>
        </w:numPr>
        <w:spacing w:line="360" w:before="105" w:after="105" w:lineRule="auto"/>
      </w:pPr>
      <w:r>
        <w:rPr>
          <w:rFonts w:eastAsia="inter" w:cs="inter" w:ascii="inter" w:hAnsi="inter"/>
          <w:color w:val="000000"/>
          <w:sz w:val="21"/>
        </w:rPr>
        <w:t xml:space="preserve">All information contained herein is true and correct to the best of their knowledge</w:t>
      </w:r>
    </w:p>
    <w:p>
      <w:pPr>
        <w:numPr>
          <w:ilvl w:val="0"/>
          <w:numId w:val="32"/>
        </w:numPr>
        <w:spacing w:line="360" w:before="105" w:after="105" w:lineRule="auto"/>
      </w:pPr>
      <w:r>
        <w:rPr>
          <w:rFonts w:eastAsia="inter" w:cs="inter" w:ascii="inter" w:hAnsi="inter"/>
          <w:color w:val="000000"/>
          <w:sz w:val="21"/>
        </w:rPr>
        <w:t xml:space="preserve">The organizer has authority to execute these Articles of Organization</w:t>
      </w:r>
    </w:p>
    <w:p>
      <w:pPr>
        <w:numPr>
          <w:ilvl w:val="0"/>
          <w:numId w:val="32"/>
        </w:numPr>
        <w:spacing w:line="360" w:before="105" w:after="105" w:lineRule="auto"/>
      </w:pPr>
      <w:r>
        <w:rPr>
          <w:rFonts w:eastAsia="inter" w:cs="inter" w:ascii="inter" w:hAnsi="inter"/>
          <w:color w:val="000000"/>
          <w:sz w:val="21"/>
        </w:rPr>
        <w:t xml:space="preserve">The formation complies with Wyoming DAO LLC requirements and </w:t>
      </w:r>
      <w:r>
        <w:rPr>
          <w:rFonts w:eastAsia="inter" w:cs="inter" w:ascii="inter" w:hAnsi="inter"/>
          <w:b/>
          <w:color w:val="000000"/>
          <w:sz w:val="21"/>
        </w:rPr>
        <w:t xml:space="preserve">Enhanced C3 Alliance Standards including multi-asset sovereignty</w:t>
      </w:r>
    </w:p>
    <w:p>
      <w:pPr>
        <w:numPr>
          <w:ilvl w:val="0"/>
          <w:numId w:val="32"/>
        </w:numPr>
        <w:spacing w:line="360" w:before="105" w:after="105" w:lineRule="auto"/>
      </w:pPr>
      <w:r>
        <w:rPr>
          <w:rFonts w:eastAsia="inter" w:cs="inter" w:ascii="inter" w:hAnsi="inter"/>
          <w:color w:val="000000"/>
          <w:sz w:val="21"/>
        </w:rPr>
        <w:t xml:space="preserve">Initial governance and membership procedures will be implemented according to cooperative principles </w:t>
      </w:r>
      <w:r>
        <w:rPr>
          <w:rFonts w:eastAsia="inter" w:cs="inter" w:ascii="inter" w:hAnsi="inter"/>
          <w:b/>
          <w:color w:val="000000"/>
          <w:sz w:val="21"/>
        </w:rPr>
        <w:t xml:space="preserve">with multi-asset support</w:t>
      </w:r>
    </w:p>
    <w:p>
      <w:pPr>
        <w:spacing w:line="360" w:before="315" w:after="105" w:lineRule="auto"/>
        <w:ind w:left="-30"/>
        <w:jc w:val="left"/>
      </w:pPr>
      <w:r>
        <w:rPr>
          <w:rFonts w:eastAsia="inter" w:cs="inter" w:ascii="inter" w:hAnsi="inter"/>
          <w:b/>
          <w:color w:val="000000"/>
          <w:sz w:val="24"/>
        </w:rPr>
        <w:t xml:space="preserve">10.3 Enhanced Smart Contract Implementation Timeline</w:t>
      </w:r>
    </w:p>
    <w:p>
      <w:pPr>
        <w:spacing w:line="360" w:after="210" w:lineRule="auto"/>
      </w:pPr>
      <w:r>
        <w:rPr>
          <w:rFonts w:eastAsia="inter" w:cs="inter" w:ascii="inter" w:hAnsi="inter"/>
          <w:b/>
          <w:color w:val="000000"/>
        </w:rPr>
        <w:t xml:space="preserve">Multi-Asset Technical Deployment Schedule</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b/>
          <w:color w:val="000000"/>
          <w:sz w:val="21"/>
        </w:rPr>
        <w:t xml:space="preserve">Phase 1 (0-30 days)</w:t>
      </w:r>
      <w:r>
        <w:rPr>
          <w:rFonts w:eastAsia="inter" w:cs="inter" w:ascii="inter" w:hAnsi="inter"/>
          <w:color w:val="000000"/>
          <w:sz w:val="21"/>
        </w:rPr>
        <w:t xml:space="preserve">: Legal entity formation and registered agent appointment</w:t>
      </w:r>
    </w:p>
    <w:p>
      <w:pPr>
        <w:numPr>
          <w:ilvl w:val="0"/>
          <w:numId w:val="33"/>
        </w:numPr>
        <w:spacing w:line="360" w:before="105" w:after="105" w:lineRule="auto"/>
      </w:pPr>
      <w:r>
        <w:rPr>
          <w:rFonts w:eastAsia="inter" w:cs="inter" w:ascii="inter" w:hAnsi="inter"/>
          <w:b/>
          <w:color w:val="000000"/>
          <w:sz w:val="21"/>
        </w:rPr>
        <w:t xml:space="preserve">Phase 2 (30-60 days)</w:t>
      </w:r>
      <w:r>
        <w:rPr>
          <w:rFonts w:eastAsia="inter" w:cs="inter" w:ascii="inter" w:hAnsi="inter"/>
          <w:color w:val="000000"/>
          <w:sz w:val="21"/>
        </w:rPr>
        <w:t xml:space="preserve">: </w:t>
      </w:r>
      <w:r>
        <w:rPr>
          <w:rFonts w:eastAsia="inter" w:cs="inter" w:ascii="inter" w:hAnsi="inter"/>
          <w:b/>
          <w:color w:val="000000"/>
          <w:sz w:val="21"/>
        </w:rPr>
        <w:t xml:space="preserve">Multi-asset Cardano sidechain deployment</w:t>
      </w:r>
      <w:r>
        <w:rPr>
          <w:rFonts w:eastAsia="inter" w:cs="inter" w:ascii="inter" w:hAnsi="inter"/>
          <w:color w:val="000000"/>
          <w:sz w:val="21"/>
        </w:rPr>
        <w:t xml:space="preserve"> and smart contract testing</w:t>
      </w:r>
    </w:p>
    <w:p>
      <w:pPr>
        <w:numPr>
          <w:ilvl w:val="0"/>
          <w:numId w:val="33"/>
        </w:numPr>
        <w:spacing w:line="360" w:before="105" w:after="105" w:lineRule="auto"/>
      </w:pPr>
      <w:r>
        <w:rPr>
          <w:rFonts w:eastAsia="inter" w:cs="inter" w:ascii="inter" w:hAnsi="inter"/>
          <w:b/>
          <w:color w:val="000000"/>
          <w:sz w:val="21"/>
        </w:rPr>
        <w:t xml:space="preserve">Phase 3 (60-90 days)</w:t>
      </w:r>
      <w:r>
        <w:rPr>
          <w:rFonts w:eastAsia="inter" w:cs="inter" w:ascii="inter" w:hAnsi="inter"/>
          <w:color w:val="000000"/>
          <w:sz w:val="21"/>
        </w:rPr>
        <w:t xml:space="preserve">: </w:t>
      </w:r>
      <w:r>
        <w:rPr>
          <w:rFonts w:eastAsia="inter" w:cs="inter" w:ascii="inter" w:hAnsi="inter"/>
          <w:b/>
          <w:color w:val="000000"/>
          <w:sz w:val="21"/>
        </w:rPr>
        <w:t xml:space="preserve">Enhanced member onboarding</w:t>
      </w:r>
      <w:r>
        <w:rPr>
          <w:rFonts w:eastAsia="inter" w:cs="inter" w:ascii="inter" w:hAnsi="inter"/>
          <w:color w:val="000000"/>
          <w:sz w:val="21"/>
        </w:rPr>
        <w:t xml:space="preserve"> and governance system activation with multi-asset support</w:t>
      </w:r>
    </w:p>
    <w:p>
      <w:pPr>
        <w:numPr>
          <w:ilvl w:val="0"/>
          <w:numId w:val="33"/>
        </w:numPr>
        <w:spacing w:line="360" w:before="105" w:after="105" w:lineRule="auto"/>
      </w:pPr>
      <w:r>
        <w:rPr>
          <w:rFonts w:eastAsia="inter" w:cs="inter" w:ascii="inter" w:hAnsi="inter"/>
          <w:b/>
          <w:color w:val="000000"/>
          <w:sz w:val="21"/>
        </w:rPr>
        <w:t xml:space="preserve">Phase 4 (90-120 days)</w:t>
      </w:r>
      <w:r>
        <w:rPr>
          <w:rFonts w:eastAsia="inter" w:cs="inter" w:ascii="inter" w:hAnsi="inter"/>
          <w:color w:val="000000"/>
          <w:sz w:val="21"/>
        </w:rPr>
        <w:t xml:space="preserve">: Full operational status with </w:t>
      </w:r>
      <w:r>
        <w:rPr>
          <w:rFonts w:eastAsia="inter" w:cs="inter" w:ascii="inter" w:hAnsi="inter"/>
          <w:b/>
          <w:color w:val="000000"/>
          <w:sz w:val="21"/>
        </w:rPr>
        <w:t xml:space="preserve">CONX-based Impact Quest/Impact Offer processes</w:t>
      </w:r>
      <w:r>
        <w:rPr>
          <w:rFonts w:eastAsia="inter" w:cs="inter" w:ascii="inter" w:hAnsi="inter"/>
          <w:color w:val="000000"/>
          <w:sz w:val="21"/>
        </w:rPr>
        <w:t xml:space="preserve"> and </w:t>
      </w:r>
      <w:r>
        <w:rPr>
          <w:rFonts w:eastAsia="inter" w:cs="inter" w:ascii="inter" w:hAnsi="inter"/>
          <w:b/>
          <w:color w:val="000000"/>
          <w:sz w:val="21"/>
        </w:rPr>
        <w:t xml:space="preserve">ISPO project capability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SIGNATURE AND NOTARIZATION</w:t>
      </w:r>
    </w:p>
    <w:p>
      <w:pPr>
        <w:spacing w:line="360" w:after="210" w:lineRule="auto"/>
      </w:pPr>
      <w:r>
        <w:rPr>
          <w:rFonts w:eastAsia="inter" w:cs="inter" w:ascii="inter" w:hAnsi="inter"/>
          <w:b/>
          <w:color w:val="000000"/>
        </w:rPr>
        <w:t xml:space="preserve">Organizer Signature</w:t>
      </w:r>
      <w:r>
        <w:rPr>
          <w:rFonts w:eastAsia="inter" w:cs="inter" w:ascii="inter" w:hAnsi="inter"/>
          <w:color w:val="000000"/>
        </w:rPr>
        <w:t xml:space="preserve">: 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[Organizer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 of Execution]</w:t>
      </w:r>
    </w:p>
    <w:p>
      <w:pPr>
        <w:spacing w:line="360" w:after="210" w:lineRule="auto"/>
      </w:pPr>
      <w:r>
        <w:rPr>
          <w:rFonts w:eastAsia="inter" w:cs="inter" w:ascii="inter" w:hAnsi="inter"/>
          <w:color w:val="000000"/>
        </w:rPr>
        <w:t xml:space="preserve">State of [State Name]</w:t>
      </w:r>
      <w:r>
        <w:rPr>
          <w:rFonts w:eastAsia="inter" w:cs="inter" w:ascii="inter" w:hAnsi="inter"/>
          <w:color w:val="000000"/>
        </w:rPr>
        <w:br w:type="textWrapping"/>
      </w:r>
      <w:r>
        <w:rPr>
          <w:rFonts w:eastAsia="inter" w:cs="inter" w:ascii="inter" w:hAnsi="inter"/>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[Organizer Name], who proved to me on the basis of satisfactory evidence to be the person whose name is subscribed to the within instrument and acknowledged to me that he/she executed the same in his/her authorized capacity.</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Notary Public Signature</w:t>
      </w:r>
    </w:p>
    <w:p>
      <w:pPr>
        <w:spacing w:line="360" w:after="210" w:lineRule="auto"/>
      </w:pPr>
      <w:r>
        <w:rPr>
          <w:rFonts w:eastAsia="inter" w:cs="inter" w:ascii="inter" w:hAnsi="inter"/>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FILING INSTRUCTIONS AND NEXT STEPS</w:t>
      </w:r>
    </w:p>
    <w:p>
      <w:pPr>
        <w:spacing w:line="360" w:before="315" w:after="105" w:lineRule="auto"/>
        <w:ind w:left="-30"/>
        <w:jc w:val="left"/>
      </w:pPr>
      <w:r>
        <w:rPr>
          <w:rFonts w:eastAsia="inter" w:cs="inter" w:ascii="inter" w:hAnsi="inter"/>
          <w:b/>
          <w:color w:val="000000"/>
          <w:sz w:val="24"/>
        </w:rPr>
        <w:t xml:space="preserve">Required Documents for Wyoming Secretary of State</w:t>
      </w:r>
    </w:p>
    <w:p>
      <w:pPr>
        <w:numPr>
          <w:ilvl w:val="0"/>
          <w:numId w:val="34"/>
        </w:numPr>
        <w:spacing w:line="360" w:before="105" w:after="105" w:lineRule="auto"/>
      </w:pPr>
      <w:r>
        <w:rPr>
          <w:rFonts w:eastAsia="inter" w:cs="inter" w:ascii="inter" w:hAnsi="inter"/>
          <w:b/>
          <w:color w:val="000000"/>
          <w:sz w:val="21"/>
        </w:rPr>
        <w:t xml:space="preserve">Original Articles of Organization</w:t>
      </w:r>
      <w:r>
        <w:rPr>
          <w:rFonts w:eastAsia="inter" w:cs="inter" w:ascii="inter" w:hAnsi="inter"/>
          <w:color w:val="000000"/>
          <w:sz w:val="21"/>
        </w:rPr>
        <w:t xml:space="preserve"> (this document)</w:t>
      </w:r>
    </w:p>
    <w:p>
      <w:pPr>
        <w:numPr>
          <w:ilvl w:val="0"/>
          <w:numId w:val="34"/>
        </w:numPr>
        <w:spacing w:line="360" w:before="105" w:after="105" w:lineRule="auto"/>
      </w:pPr>
      <w:r>
        <w:rPr>
          <w:rFonts w:eastAsia="inter" w:cs="inter" w:ascii="inter" w:hAnsi="inter"/>
          <w:b/>
          <w:color w:val="000000"/>
          <w:sz w:val="21"/>
        </w:rPr>
        <w:t xml:space="preserve">Consent to Appointment by Registered Agent</w:t>
      </w:r>
      <w:r>
        <w:rPr>
          <w:rFonts w:eastAsia="inter" w:cs="inter" w:ascii="inter" w:hAnsi="inter"/>
          <w:color w:val="000000"/>
          <w:sz w:val="21"/>
        </w:rPr>
        <w:t xml:space="preserve"> (separate form)</w:t>
      </w:r>
    </w:p>
    <w:p>
      <w:pPr>
        <w:numPr>
          <w:ilvl w:val="0"/>
          <w:numId w:val="34"/>
        </w:numPr>
        <w:spacing w:line="360" w:before="105" w:after="105" w:lineRule="auto"/>
      </w:pPr>
      <w:r>
        <w:rPr>
          <w:rFonts w:eastAsia="inter" w:cs="inter" w:ascii="inter" w:hAnsi="inter"/>
          <w:b/>
          <w:color w:val="000000"/>
          <w:sz w:val="21"/>
        </w:rPr>
        <w:t xml:space="preserve">Filing Fee</w:t>
      </w:r>
      <w:r>
        <w:rPr>
          <w:rFonts w:eastAsia="inter" w:cs="inter" w:ascii="inter" w:hAnsi="inter"/>
          <w:color w:val="000000"/>
          <w:sz w:val="21"/>
        </w:rPr>
        <w:t xml:space="preserve">: $100.00 (check payable to "Wyoming Secretary of State")</w:t>
      </w:r>
    </w:p>
    <w:p>
      <w:pPr>
        <w:spacing w:line="360" w:before="315" w:after="105" w:lineRule="auto"/>
        <w:ind w:left="-30"/>
        <w:jc w:val="left"/>
      </w:pPr>
      <w:r>
        <w:rPr>
          <w:rFonts w:eastAsia="inter" w:cs="inter" w:ascii="inter" w:hAnsi="inter"/>
          <w:b/>
          <w:color w:val="000000"/>
          <w:sz w:val="24"/>
        </w:rPr>
        <w:t xml:space="preserve">Enhanced Online Filing Option</w:t>
      </w:r>
    </w:p>
    <w:p>
      <w:pPr>
        <w:numPr>
          <w:ilvl w:val="0"/>
          <w:numId w:val="35"/>
        </w:numPr>
        <w:spacing w:line="360" w:before="105" w:after="105" w:lineRule="auto"/>
      </w:pPr>
      <w:r>
        <w:rPr>
          <w:rFonts w:eastAsia="inter" w:cs="inter" w:ascii="inter" w:hAnsi="inter"/>
          <w:color w:val="000000"/>
          <w:sz w:val="21"/>
        </w:rPr>
        <w:t xml:space="preserve">Available at: </w:t>
      </w:r>
      <w:hyperlink r:id="rId5">
        <w:r>
          <w:rPr>
            <w:rFonts w:eastAsia="inter" w:cs="inter" w:ascii="inter" w:hAnsi="inter"/>
            <w:color w:val="#000"/>
            <w:sz w:val="21"/>
            <w:u w:val="single"/>
          </w:rPr>
          <w:t xml:space="preserve">https://wyobiz.wyo.gov</w:t>
        </w:r>
      </w:hyperlink>
    </w:p>
    <w:p>
      <w:pPr>
        <w:numPr>
          <w:ilvl w:val="0"/>
          <w:numId w:val="35"/>
        </w:numPr>
        <w:spacing w:line="360" w:before="105" w:after="105" w:lineRule="auto"/>
      </w:pPr>
      <w:r>
        <w:rPr>
          <w:rFonts w:eastAsia="inter" w:cs="inter" w:ascii="inter" w:hAnsi="inter"/>
          <w:color w:val="000000"/>
          <w:sz w:val="21"/>
        </w:rPr>
        <w:t xml:space="preserve">Instant processing for qualifying entity names</w:t>
      </w:r>
    </w:p>
    <w:p>
      <w:pPr>
        <w:numPr>
          <w:ilvl w:val="0"/>
          <w:numId w:val="35"/>
        </w:numPr>
        <w:spacing w:line="360" w:before="105" w:after="105" w:lineRule="auto"/>
      </w:pPr>
      <w:r>
        <w:rPr>
          <w:rFonts w:eastAsia="inter" w:cs="inter" w:ascii="inter" w:hAnsi="inter"/>
          <w:color w:val="000000"/>
          <w:sz w:val="21"/>
        </w:rPr>
        <w:t xml:space="preserve">Credit card payment accepted for online filings</w:t>
      </w:r>
    </w:p>
    <w:p>
      <w:pPr>
        <w:spacing w:line="360" w:before="315" w:after="105" w:lineRule="auto"/>
        <w:ind w:left="-30"/>
        <w:jc w:val="left"/>
      </w:pPr>
      <w:r>
        <w:rPr>
          <w:rFonts w:eastAsia="inter" w:cs="inter" w:ascii="inter" w:hAnsi="inter"/>
          <w:b/>
          <w:color w:val="000000"/>
          <w:sz w:val="24"/>
        </w:rPr>
        <w:t xml:space="preserve">Mail Filing Address</w:t>
      </w:r>
    </w:p>
    <w:p>
      <w:pPr>
        <w:spacing w:line="360" w:after="210" w:lineRule="auto"/>
      </w:pPr>
      <w:r>
        <w:rPr>
          <w:rFonts w:eastAsia="inter" w:cs="inter" w:ascii="inter" w:hAnsi="inter"/>
          <w:color w:val="000000"/>
        </w:rPr>
        <w:t xml:space="preserve">Wyoming Secretary of State</w:t>
      </w:r>
      <w:r>
        <w:rPr>
          <w:rFonts w:eastAsia="inter" w:cs="inter" w:ascii="inter" w:hAnsi="inter"/>
          <w:color w:val="000000"/>
        </w:rPr>
        <w:br w:type="textWrapping"/>
      </w:r>
      <w:r>
        <w:rPr>
          <w:rFonts w:eastAsia="inter" w:cs="inter" w:ascii="inter" w:hAnsi="inter"/>
          <w:color w:val="000000"/>
        </w:rPr>
        <w:t xml:space="preserve">Corporations Division</w:t>
      </w:r>
      <w:r>
        <w:rPr>
          <w:rFonts w:eastAsia="inter" w:cs="inter" w:ascii="inter" w:hAnsi="inter"/>
          <w:color w:val="000000"/>
        </w:rPr>
        <w:br w:type="textWrapping"/>
      </w:r>
      <w:r>
        <w:rPr>
          <w:rFonts w:eastAsia="inter" w:cs="inter" w:ascii="inter" w:hAnsi="inter"/>
          <w:color w:val="000000"/>
        </w:rPr>
        <w:t xml:space="preserve">2020 Carey Avenue, Suite 700</w:t>
      </w:r>
      <w:r>
        <w:rPr>
          <w:rFonts w:eastAsia="inter" w:cs="inter" w:ascii="inter" w:hAnsi="inter"/>
          <w:color w:val="000000"/>
        </w:rPr>
        <w:br w:type="textWrapping"/>
      </w:r>
      <w:r>
        <w:rPr>
          <w:rFonts w:eastAsia="inter" w:cs="inter" w:ascii="inter" w:hAnsi="inter"/>
          <w:color w:val="000000"/>
        </w:rPr>
        <w:t xml:space="preserve">Cheyenne, WY 82002-0020</w:t>
      </w:r>
    </w:p>
    <w:p>
      <w:pPr>
        <w:spacing w:line="360" w:before="315" w:after="105" w:lineRule="auto"/>
        <w:ind w:left="-30"/>
        <w:jc w:val="left"/>
      </w:pPr>
      <w:r>
        <w:rPr>
          <w:rFonts w:eastAsia="inter" w:cs="inter" w:ascii="inter" w:hAnsi="inter"/>
          <w:b/>
          <w:color w:val="000000"/>
          <w:sz w:val="24"/>
        </w:rPr>
        <w:t xml:space="preserve">Enhanced Next Steps After Filing</w:t>
      </w:r>
    </w:p>
    <w:p>
      <w:pPr>
        <w:numPr>
          <w:ilvl w:val="0"/>
          <w:numId w:val="36"/>
        </w:numPr>
        <w:spacing w:line="360" w:before="105" w:after="105" w:lineRule="auto"/>
      </w:pPr>
      <w:r>
        <w:rPr>
          <w:rFonts w:eastAsia="inter" w:cs="inter" w:ascii="inter" w:hAnsi="inter"/>
          <w:b/>
          <w:color w:val="000000"/>
          <w:sz w:val="21"/>
        </w:rPr>
        <w:t xml:space="preserve">Obtain Federal EIN</w:t>
      </w:r>
      <w:r>
        <w:rPr>
          <w:rFonts w:eastAsia="inter" w:cs="inter" w:ascii="inter" w:hAnsi="inter"/>
          <w:color w:val="000000"/>
          <w:sz w:val="21"/>
        </w:rPr>
        <w:t xml:space="preserve"> from IRS for tax reporting purposes</w:t>
      </w:r>
    </w:p>
    <w:p>
      <w:pPr>
        <w:numPr>
          <w:ilvl w:val="0"/>
          <w:numId w:val="36"/>
        </w:numPr>
        <w:spacing w:line="360" w:before="105" w:after="105" w:lineRule="auto"/>
      </w:pPr>
      <w:r>
        <w:rPr>
          <w:rFonts w:eastAsia="inter" w:cs="inter" w:ascii="inter" w:hAnsi="inter"/>
          <w:b/>
          <w:color w:val="000000"/>
          <w:sz w:val="21"/>
        </w:rPr>
        <w:t xml:space="preserve">Adopt Multi-Asset Operating Agreement</w:t>
      </w:r>
      <w:r>
        <w:rPr>
          <w:rFonts w:eastAsia="inter" w:cs="inter" w:ascii="inter" w:hAnsi="inter"/>
          <w:color w:val="000000"/>
          <w:sz w:val="21"/>
        </w:rPr>
        <w:t xml:space="preserve"> detailing governance and operational procedures</w:t>
      </w:r>
    </w:p>
    <w:p>
      <w:pPr>
        <w:numPr>
          <w:ilvl w:val="0"/>
          <w:numId w:val="36"/>
        </w:numPr>
        <w:spacing w:line="360" w:before="105" w:after="105" w:lineRule="auto"/>
      </w:pPr>
      <w:r>
        <w:rPr>
          <w:rFonts w:eastAsia="inter" w:cs="inter" w:ascii="inter" w:hAnsi="inter"/>
          <w:b/>
          <w:color w:val="000000"/>
          <w:sz w:val="21"/>
        </w:rPr>
        <w:t xml:space="preserve">Deploy Enhanced Smart Contracts</w:t>
      </w:r>
      <w:r>
        <w:rPr>
          <w:rFonts w:eastAsia="inter" w:cs="inter" w:ascii="inter" w:hAnsi="inter"/>
          <w:color w:val="000000"/>
          <w:sz w:val="21"/>
        </w:rPr>
        <w:t xml:space="preserve"> on Cardano sidechain infrastructure with multi-asset support</w:t>
      </w:r>
    </w:p>
    <w:p>
      <w:pPr>
        <w:numPr>
          <w:ilvl w:val="0"/>
          <w:numId w:val="36"/>
        </w:numPr>
        <w:spacing w:line="360" w:before="105" w:after="105" w:lineRule="auto"/>
      </w:pPr>
      <w:r>
        <w:rPr>
          <w:rFonts w:eastAsia="inter" w:cs="inter" w:ascii="inter" w:hAnsi="inter"/>
          <w:b/>
          <w:color w:val="000000"/>
          <w:sz w:val="21"/>
        </w:rPr>
        <w:t xml:space="preserve">Register with C3 Alliance</w:t>
      </w:r>
      <w:r>
        <w:rPr>
          <w:rFonts w:eastAsia="inter" w:cs="inter" w:ascii="inter" w:hAnsi="inter"/>
          <w:color w:val="000000"/>
          <w:sz w:val="21"/>
        </w:rPr>
        <w:t xml:space="preserve"> as Class A member organization with multi-asset capabilities</w:t>
      </w:r>
    </w:p>
    <w:p>
      <w:pPr>
        <w:numPr>
          <w:ilvl w:val="0"/>
          <w:numId w:val="36"/>
        </w:numPr>
        <w:spacing w:line="360" w:before="105" w:after="105" w:lineRule="auto"/>
      </w:pPr>
      <w:r>
        <w:rPr>
          <w:rFonts w:eastAsia="inter" w:cs="inter" w:ascii="inter" w:hAnsi="inter"/>
          <w:b/>
          <w:color w:val="000000"/>
          <w:sz w:val="21"/>
        </w:rPr>
        <w:t xml:space="preserve">Begin Enhanced Member Onboarding</w:t>
      </w:r>
      <w:r>
        <w:rPr>
          <w:rFonts w:eastAsia="inter" w:cs="inter" w:ascii="inter" w:hAnsi="inter"/>
          <w:color w:val="000000"/>
          <w:sz w:val="21"/>
        </w:rPr>
        <w:t xml:space="preserve"> through MEID verification and </w:t>
      </w:r>
      <w:r>
        <w:rPr>
          <w:rFonts w:eastAsia="inter" w:cs="inter" w:ascii="inter" w:hAnsi="inter"/>
          <w:b/>
          <w:color w:val="000000"/>
          <w:sz w:val="21"/>
        </w:rPr>
        <w:t xml:space="preserve">multi-asset vault setup</w:t>
      </w:r>
    </w:p>
    <w:p>
      <w:pPr>
        <w:numPr>
          <w:ilvl w:val="0"/>
          <w:numId w:val="36"/>
        </w:numPr>
        <w:spacing w:line="360" w:before="105" w:after="105" w:lineRule="auto"/>
      </w:pPr>
      <w:r>
        <w:rPr>
          <w:rFonts w:eastAsia="inter" w:cs="inter" w:ascii="inter" w:hAnsi="inter"/>
          <w:b/>
          <w:color w:val="000000"/>
          <w:sz w:val="21"/>
        </w:rPr>
        <w:t xml:space="preserve">Implement Democratic Asset Approval</w:t>
      </w:r>
      <w:r>
        <w:rPr>
          <w:rFonts w:eastAsia="inter" w:cs="inter" w:ascii="inter" w:hAnsi="inter"/>
          <w:color w:val="000000"/>
          <w:sz w:val="21"/>
        </w:rPr>
        <w:t xml:space="preserve"> processes for community-supported vault assets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Enhanced Template Articles of Organization for C3 Community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Title 17, Chapter 31 and Enhanced C3 Alliance Standards</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2.0 (Multi-Asset Integration and ISPO Support)</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7, 2025</w:t>
      </w:r>
    </w:p>
    <w:p>
      <w:pPr>
        <w:spacing w:line="360" w:after="210" w:lineRule="auto"/>
      </w:pPr>
      <w:r>
        <w:rPr>
          <w:rFonts w:eastAsia="inter" w:cs="inter" w:ascii="inter" w:hAnsi="inter"/>
          <w:color w:val="000000"/>
        </w:rPr>
        <w:t xml:space="preserve">This enhanced template provides the legal foundation for C3 community formation as Wyoming DAO LLCs while incorporating </w:t>
      </w:r>
      <w:r>
        <w:rPr>
          <w:rFonts w:eastAsia="inter" w:cs="inter" w:ascii="inter" w:hAnsi="inter"/>
          <w:b/>
          <w:color w:val="000000"/>
        </w:rPr>
        <w:t xml:space="preserve">revolutionary multi-asset cooperative principles</w:t>
      </w:r>
      <w:r>
        <w:rPr>
          <w:rFonts w:eastAsia="inter" w:cs="inter" w:ascii="inter" w:hAnsi="inter"/>
          <w:color w:val="000000"/>
        </w:rPr>
        <w:t xml:space="preserve">, </w:t>
      </w:r>
      <w:r>
        <w:rPr>
          <w:rFonts w:eastAsia="inter" w:cs="inter" w:ascii="inter" w:hAnsi="inter"/>
          <w:b/>
          <w:color w:val="000000"/>
        </w:rPr>
        <w:t xml:space="preserve">ISPO project capabilities</w:t>
      </w:r>
      <w:r>
        <w:rPr>
          <w:rFonts w:eastAsia="inter" w:cs="inter" w:ascii="inter" w:hAnsi="inter"/>
          <w:color w:val="000000"/>
        </w:rPr>
        <w:t xml:space="preserve">, constitutional protections, and integration with the broader C3 Alliance ecosystem. Each community should customize the template with their specific information and requirements while maintaining compliance with Wyoming law and </w:t>
      </w:r>
      <w:r>
        <w:rPr>
          <w:rFonts w:eastAsia="inter" w:cs="inter" w:ascii="inter" w:hAnsi="inter"/>
          <w:b/>
          <w:color w:val="000000"/>
        </w:rPr>
        <w:t xml:space="preserve">Enhanced C3 Alliance multi-asset sovereignty standards</w:t>
      </w: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yobiz.wyo.go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2025-09-07T22:45:27.512Z</dcterms:created>
  <dcterms:modified xsi:type="dcterms:W3CDTF">2025-09-07T22:45:27.512Z</dcterms:modified>
</cp:coreProperties>
</file>