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C3 Alliance: Constitutional Cooperative Communities</w:t>
      </w:r>
    </w:p>
    <w:p>
      <w:pPr>
        <w:spacing w:line="360" w:before="315" w:after="105" w:lineRule="auto"/>
        <w:ind w:left="-30"/>
        <w:jc w:val="left"/>
      </w:pPr>
      <w:r>
        <w:rPr>
          <w:rFonts w:eastAsia="inter" w:cs="inter" w:ascii="inter" w:hAnsi="inter"/>
          <w:b/>
          <w:color w:val="000000"/>
          <w:sz w:val="24"/>
        </w:rPr>
        <w:t xml:space="preserve">A Decentralized Infrastructure for Human Sovereignty</w:t>
      </w:r>
    </w:p>
    <w:p>
      <w:pPr>
        <w:spacing w:line="360" w:after="210" w:lineRule="auto"/>
      </w:pPr>
      <w:r>
        <w:rPr>
          <w:rFonts w:eastAsia="inter" w:cs="inter" w:ascii="inter" w:hAnsi="inter"/>
          <w:b/>
          <w:color w:val="000000"/>
        </w:rPr>
        <w:t xml:space="preserve">Version 1.0 Draft</w:t>
      </w:r>
      <w:r>
        <w:rPr>
          <w:rFonts w:eastAsia="inter" w:cs="inter" w:ascii="inter" w:hAnsi="inter"/>
          <w:color w:val="000000"/>
        </w:rPr>
        <w:br w:type="textWrapping"/>
      </w:r>
      <w:r>
        <w:rPr>
          <w:rFonts w:eastAsia="inter" w:cs="inter" w:ascii="inter" w:hAnsi="inter"/>
          <w:b/>
          <w:color w:val="000000"/>
        </w:rPr>
        <w:t xml:space="preserve">September 2025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Executive Summary</w:t>
      </w:r>
    </w:p>
    <w:p>
      <w:pPr>
        <w:spacing w:line="360" w:after="210" w:lineRule="auto"/>
      </w:pPr>
      <w:r>
        <w:rPr>
          <w:rFonts w:eastAsia="inter" w:cs="inter" w:ascii="inter" w:hAnsi="inter"/>
          <w:color w:val="000000"/>
        </w:rPr>
        <w:t xml:space="preserve">The C3 Alliance introduces a revolutionary approach to cooperative economics through blockchain technology, establishing </w:t>
      </w:r>
      <w:r>
        <w:rPr>
          <w:rFonts w:eastAsia="inter" w:cs="inter" w:ascii="inter" w:hAnsi="inter"/>
          <w:b/>
          <w:color w:val="000000"/>
        </w:rPr>
        <w:t xml:space="preserve">Constitutional Cooperative Communities (C3s)</w:t>
      </w:r>
      <w:r>
        <w:rPr>
          <w:rFonts w:eastAsia="inter" w:cs="inter" w:ascii="inter" w:hAnsi="inter"/>
          <w:color w:val="000000"/>
        </w:rPr>
        <w:t xml:space="preserve"> as sovereign, member-governed infrastructure providers. Built on Cardano sidechains using the Midnight Network privacy model, each C3 operates as a Wyoming DAO LLC with cooperative language, unified under a Colorado Limited Cooperative Association (LCA) umbrella structure.</w:t>
      </w:r>
    </w:p>
    <w:p>
      <w:pPr>
        <w:spacing w:line="360" w:after="210" w:lineRule="auto"/>
      </w:pPr>
      <w:r>
        <w:rPr>
          <w:rFonts w:eastAsia="inter" w:cs="inter" w:ascii="inter" w:hAnsi="inter"/>
          <w:b/>
          <w:color w:val="000000"/>
        </w:rPr>
        <w:t xml:space="preserve">Core Innovation</w:t>
      </w:r>
      <w:r>
        <w:rPr>
          <w:rFonts w:eastAsia="inter" w:cs="inter" w:ascii="inter" w:hAnsi="inter"/>
          <w:color w:val="000000"/>
        </w:rPr>
        <w:t xml:space="preserve">: C3s deliver infrastructure services to members through a multi-stakeholder governance model featuring Union-Producer-PDT, Guild-Procurer-PCT, and Syndicate-Promoter-PMT factions, ensuring balanced representation while maintaining human-first sovereignty principles.</w:t>
      </w:r>
    </w:p>
    <w:p>
      <w:pPr>
        <w:spacing w:line="360" w:after="210" w:lineRule="auto"/>
      </w:pPr>
      <w:r>
        <w:rPr>
          <w:rFonts w:eastAsia="inter" w:cs="inter" w:ascii="inter" w:hAnsi="inter"/>
          <w:b/>
          <w:color w:val="000000"/>
        </w:rPr>
        <w:t xml:space="preserve">Economic Model</w:t>
      </w:r>
      <w:r>
        <w:rPr>
          <w:rFonts w:eastAsia="inter" w:cs="inter" w:ascii="inter" w:hAnsi="inter"/>
          <w:color w:val="000000"/>
        </w:rPr>
        <w:t xml:space="preserve">: Rather than traditional dividends, C3s operate on surplus-refund and deficit-billing principles aligned with cooperative law. Members earn Proof of Patronage Tokens (PPT) through Impact Offers (IOs), which can be burned for Commons Coins (COMM) representing Commons Control Rights (CCRs) for surplus/deficit sharing.</w:t>
      </w:r>
    </w:p>
    <w:p>
      <w:pPr>
        <w:spacing w:line="360" w:after="210" w:lineRule="auto"/>
      </w:pPr>
      <w:r>
        <w:rPr>
          <w:rFonts w:eastAsia="inter" w:cs="inter" w:ascii="inter" w:hAnsi="inter"/>
          <w:b/>
          <w:color w:val="000000"/>
        </w:rPr>
        <w:t xml:space="preserve">Key Features</w:t>
      </w:r>
      <w:r>
        <w:rPr>
          <w:rFonts w:eastAsia="inter" w:cs="inter" w:ascii="inter" w:hAnsi="inter"/>
          <w:color w:val="000000"/>
        </w:rPr>
        <w:t xml:space="preserve">:</w:t>
      </w:r>
    </w:p>
    <w:p>
      <w:pPr>
        <w:numPr>
          <w:ilvl w:val="0"/>
          <w:numId w:val="1"/>
        </w:numPr>
        <w:spacing w:line="360" w:before="105" w:after="105" w:lineRule="auto"/>
      </w:pPr>
      <w:r>
        <w:rPr>
          <w:rFonts w:eastAsia="inter" w:cs="inter" w:ascii="inter" w:hAnsi="inter"/>
          <w:color w:val="000000"/>
          <w:sz w:val="21"/>
        </w:rPr>
        <w:t xml:space="preserve">Self-Sovereign Identity through MEIDs (Member Entity Identifiers) with Soulbound Tokens (SBTs)</w:t>
      </w:r>
    </w:p>
    <w:p>
      <w:pPr>
        <w:numPr>
          <w:ilvl w:val="0"/>
          <w:numId w:val="1"/>
        </w:numPr>
        <w:spacing w:line="360" w:before="105" w:after="105" w:lineRule="auto"/>
      </w:pPr>
      <w:r>
        <w:rPr>
          <w:rFonts w:eastAsia="inter" w:cs="inter" w:ascii="inter" w:hAnsi="inter"/>
          <w:color w:val="000000"/>
          <w:sz w:val="21"/>
        </w:rPr>
        <w:t xml:space="preserve">VELOC (Vault Equity Line of Credit) system using wrapped Bitcoin (JULZ) for liquidity</w:t>
      </w:r>
    </w:p>
    <w:p>
      <w:pPr>
        <w:numPr>
          <w:ilvl w:val="0"/>
          <w:numId w:val="1"/>
        </w:numPr>
        <w:spacing w:line="360" w:before="105" w:after="105" w:lineRule="auto"/>
      </w:pPr>
      <w:r>
        <w:rPr>
          <w:rFonts w:eastAsia="inter" w:cs="inter" w:ascii="inter" w:hAnsi="inter"/>
          <w:color w:val="000000"/>
          <w:sz w:val="21"/>
        </w:rPr>
        <w:t xml:space="preserve">C-Bills: 72-epoch convertible community debt notes for treasury funding</w:t>
      </w:r>
    </w:p>
    <w:p>
      <w:pPr>
        <w:numPr>
          <w:ilvl w:val="0"/>
          <w:numId w:val="1"/>
        </w:numPr>
        <w:spacing w:line="360" w:before="105" w:after="105" w:lineRule="auto"/>
      </w:pPr>
      <w:r>
        <w:rPr>
          <w:rFonts w:eastAsia="inter" w:cs="inter" w:ascii="inter" w:hAnsi="inter"/>
          <w:color w:val="000000"/>
          <w:sz w:val="21"/>
        </w:rPr>
        <w:t xml:space="preserve">CapX marketplace for democratic IO bidding and service allocation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Vision and Mission</w:t>
      </w:r>
    </w:p>
    <w:p>
      <w:pPr>
        <w:spacing w:line="360" w:before="315" w:after="105" w:lineRule="auto"/>
        <w:ind w:left="-30"/>
        <w:jc w:val="left"/>
      </w:pPr>
      <w:r>
        <w:rPr>
          <w:rFonts w:eastAsia="inter" w:cs="inter" w:ascii="inter" w:hAnsi="inter"/>
          <w:b/>
          <w:color w:val="000000"/>
          <w:sz w:val="24"/>
        </w:rPr>
        <w:t xml:space="preserve">1.1 The Post-Human Labor Economy Challenge</w:t>
      </w:r>
    </w:p>
    <w:p>
      <w:pPr>
        <w:spacing w:line="360" w:after="210" w:lineRule="auto"/>
      </w:pPr>
      <w:r>
        <w:rPr>
          <w:rFonts w:eastAsia="inter" w:cs="inter" w:ascii="inter" w:hAnsi="inter"/>
          <w:color w:val="000000"/>
        </w:rPr>
        <w:t xml:space="preserve">As artificial intelligence and automation reshape the economic landscape, traditional employment models face obsolescence[1]. The C3 Alliance addresses this transition by creating infrastructure that prioritizes human sovereignty and cooperative ownership over corporate extraction.</w:t>
      </w:r>
    </w:p>
    <w:p>
      <w:pPr>
        <w:spacing w:line="360" w:before="315" w:after="105" w:lineRule="auto"/>
        <w:ind w:left="-30"/>
        <w:jc w:val="left"/>
      </w:pPr>
      <w:r>
        <w:rPr>
          <w:rFonts w:eastAsia="inter" w:cs="inter" w:ascii="inter" w:hAnsi="inter"/>
          <w:b/>
          <w:color w:val="000000"/>
          <w:sz w:val="24"/>
        </w:rPr>
        <w:t xml:space="preserve">1.2 Core Mission</w:t>
      </w:r>
    </w:p>
    <w:p>
      <w:pPr>
        <w:spacing w:line="360" w:after="210" w:lineRule="auto"/>
      </w:pPr>
      <w:r>
        <w:rPr>
          <w:rFonts w:eastAsia="inter" w:cs="inter" w:ascii="inter" w:hAnsi="inter"/>
          <w:b/>
          <w:color w:val="000000"/>
        </w:rPr>
        <w:t xml:space="preserve">Primary Objective</w:t>
      </w:r>
      <w:r>
        <w:rPr>
          <w:rFonts w:eastAsia="inter" w:cs="inter" w:ascii="inter" w:hAnsi="inter"/>
          <w:color w:val="000000"/>
        </w:rPr>
        <w:t xml:space="preserve">: Deliver infrastructure services to members with emphasis on human-first sovereignty in a post-human labor economic future[2].</w:t>
      </w:r>
    </w:p>
    <w:p>
      <w:pPr>
        <w:spacing w:line="360" w:after="210" w:lineRule="auto"/>
      </w:pPr>
      <w:r>
        <w:rPr>
          <w:rFonts w:eastAsia="inter" w:cs="inter" w:ascii="inter" w:hAnsi="inter"/>
          <w:b/>
          <w:color w:val="000000"/>
        </w:rPr>
        <w:t xml:space="preserve">Principles</w:t>
      </w:r>
      <w:r>
        <w:rPr>
          <w:rFonts w:eastAsia="inter" w:cs="inter" w:ascii="inter" w:hAnsi="inter"/>
          <w:color w:val="000000"/>
        </w:rPr>
        <w:t xml:space="preserve">:</w:t>
      </w:r>
    </w:p>
    <w:p>
      <w:pPr>
        <w:numPr>
          <w:ilvl w:val="0"/>
          <w:numId w:val="2"/>
        </w:numPr>
        <w:spacing w:line="360" w:before="105" w:after="105" w:lineRule="auto"/>
      </w:pPr>
      <w:r>
        <w:rPr>
          <w:rFonts w:eastAsia="inter" w:cs="inter" w:ascii="inter" w:hAnsi="inter"/>
          <w:b/>
          <w:color w:val="000000"/>
          <w:sz w:val="21"/>
        </w:rPr>
        <w:t xml:space="preserve">Sovereignty First</w:t>
      </w:r>
      <w:r>
        <w:rPr>
          <w:rFonts w:eastAsia="inter" w:cs="inter" w:ascii="inter" w:hAnsi="inter"/>
          <w:color w:val="000000"/>
          <w:sz w:val="21"/>
        </w:rPr>
        <w:t xml:space="preserve">: Non-custodial wallet architecture with Self-Sovereign Identity (SSI)</w:t>
      </w:r>
    </w:p>
    <w:p>
      <w:pPr>
        <w:numPr>
          <w:ilvl w:val="0"/>
          <w:numId w:val="2"/>
        </w:numPr>
        <w:spacing w:line="360" w:before="105" w:after="105" w:lineRule="auto"/>
      </w:pPr>
      <w:r>
        <w:rPr>
          <w:rFonts w:eastAsia="inter" w:cs="inter" w:ascii="inter" w:hAnsi="inter"/>
          <w:b/>
          <w:color w:val="000000"/>
          <w:sz w:val="21"/>
        </w:rPr>
        <w:t xml:space="preserve">Cooperative Economics</w:t>
      </w:r>
      <w:r>
        <w:rPr>
          <w:rFonts w:eastAsia="inter" w:cs="inter" w:ascii="inter" w:hAnsi="inter"/>
          <w:color w:val="000000"/>
          <w:sz w:val="21"/>
        </w:rPr>
        <w:t xml:space="preserve">: Surplus refunds and deficit billing rather than profit extraction</w:t>
      </w:r>
    </w:p>
    <w:p>
      <w:pPr>
        <w:numPr>
          <w:ilvl w:val="0"/>
          <w:numId w:val="2"/>
        </w:numPr>
        <w:spacing w:line="360" w:before="105" w:after="105" w:lineRule="auto"/>
      </w:pPr>
      <w:r>
        <w:rPr>
          <w:rFonts w:eastAsia="inter" w:cs="inter" w:ascii="inter" w:hAnsi="inter"/>
          <w:b/>
          <w:color w:val="000000"/>
          <w:sz w:val="21"/>
        </w:rPr>
        <w:t xml:space="preserve">Multi-Stakeholder Governance</w:t>
      </w:r>
      <w:r>
        <w:rPr>
          <w:rFonts w:eastAsia="inter" w:cs="inter" w:ascii="inter" w:hAnsi="inter"/>
          <w:color w:val="000000"/>
          <w:sz w:val="21"/>
        </w:rPr>
        <w:t xml:space="preserve">: Balanced faction representation ensuring democratic participation</w:t>
      </w:r>
    </w:p>
    <w:p>
      <w:pPr>
        <w:numPr>
          <w:ilvl w:val="0"/>
          <w:numId w:val="2"/>
        </w:numPr>
        <w:spacing w:line="360" w:before="105" w:after="105" w:lineRule="auto"/>
      </w:pPr>
      <w:r>
        <w:rPr>
          <w:rFonts w:eastAsia="inter" w:cs="inter" w:ascii="inter" w:hAnsi="inter"/>
          <w:b/>
          <w:color w:val="000000"/>
          <w:sz w:val="21"/>
        </w:rPr>
        <w:t xml:space="preserve">Privacy by Design</w:t>
      </w:r>
      <w:r>
        <w:rPr>
          <w:rFonts w:eastAsia="inter" w:cs="inter" w:ascii="inter" w:hAnsi="inter"/>
          <w:color w:val="000000"/>
          <w:sz w:val="21"/>
        </w:rPr>
        <w:t xml:space="preserve">: Midnight Network integration for selective disclosure and compliance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Legal and Organizational Structure</w:t>
      </w:r>
    </w:p>
    <w:p>
      <w:pPr>
        <w:spacing w:line="360" w:before="315" w:after="105" w:lineRule="auto"/>
        <w:ind w:left="-30"/>
        <w:jc w:val="left"/>
      </w:pPr>
      <w:r>
        <w:rPr>
          <w:rFonts w:eastAsia="inter" w:cs="inter" w:ascii="inter" w:hAnsi="inter"/>
          <w:b/>
          <w:color w:val="000000"/>
          <w:sz w:val="24"/>
        </w:rPr>
        <w:t xml:space="preserve">2.1 Dual-Entity Framework</w:t>
      </w:r>
    </w:p>
    <w:p>
      <w:pPr>
        <w:spacing w:line="360" w:after="210" w:lineRule="auto"/>
      </w:pPr>
      <w:r>
        <w:rPr>
          <w:rFonts w:eastAsia="inter" w:cs="inter" w:ascii="inter" w:hAnsi="inter"/>
          <w:b/>
          <w:color w:val="000000"/>
        </w:rPr>
        <w:t xml:space="preserve">C3 Alliance (Top Level)</w:t>
      </w:r>
      <w:r>
        <w:rPr>
          <w:rFonts w:eastAsia="inter" w:cs="inter" w:ascii="inter" w:hAnsi="inter"/>
          <w:color w:val="000000"/>
        </w:rPr>
        <w:t xml:space="preserve">: Colorado Limited Cooperative Association (LCA)[26][32]</w:t>
      </w:r>
    </w:p>
    <w:p>
      <w:pPr>
        <w:numPr>
          <w:ilvl w:val="0"/>
          <w:numId w:val="3"/>
        </w:numPr>
        <w:spacing w:line="360" w:before="105" w:after="105" w:lineRule="auto"/>
      </w:pPr>
      <w:r>
        <w:rPr>
          <w:rFonts w:eastAsia="inter" w:cs="inter" w:ascii="inter" w:hAnsi="inter"/>
          <w:color w:val="000000"/>
          <w:sz w:val="21"/>
        </w:rPr>
        <w:t xml:space="preserve">Provides legal umbrella for international operations</w:t>
      </w:r>
    </w:p>
    <w:p>
      <w:pPr>
        <w:numPr>
          <w:ilvl w:val="0"/>
          <w:numId w:val="3"/>
        </w:numPr>
        <w:spacing w:line="360" w:before="105" w:after="105" w:lineRule="auto"/>
      </w:pPr>
      <w:r>
        <w:rPr>
          <w:rFonts w:eastAsia="inter" w:cs="inter" w:ascii="inter" w:hAnsi="inter"/>
          <w:color w:val="000000"/>
          <w:sz w:val="21"/>
        </w:rPr>
        <w:t xml:space="preserve">Enables outside investor participation while maintaining cooperative principles</w:t>
      </w:r>
    </w:p>
    <w:p>
      <w:pPr>
        <w:numPr>
          <w:ilvl w:val="0"/>
          <w:numId w:val="3"/>
        </w:numPr>
        <w:spacing w:line="360" w:before="105" w:after="105" w:lineRule="auto"/>
      </w:pPr>
      <w:r>
        <w:rPr>
          <w:rFonts w:eastAsia="inter" w:cs="inter" w:ascii="inter" w:hAnsi="inter"/>
          <w:color w:val="000000"/>
          <w:sz w:val="21"/>
        </w:rPr>
        <w:t xml:space="preserve">Allows for both patron and investor member categories[29]</w:t>
      </w:r>
    </w:p>
    <w:p>
      <w:pPr>
        <w:spacing w:line="360" w:after="210" w:lineRule="auto"/>
      </w:pPr>
      <w:r>
        <w:rPr>
          <w:rFonts w:eastAsia="inter" w:cs="inter" w:ascii="inter" w:hAnsi="inter"/>
          <w:b/>
          <w:color w:val="000000"/>
        </w:rPr>
        <w:t xml:space="preserve">Individual C3s</w:t>
      </w:r>
      <w:r>
        <w:rPr>
          <w:rFonts w:eastAsia="inter" w:cs="inter" w:ascii="inter" w:hAnsi="inter"/>
          <w:color w:val="000000"/>
        </w:rPr>
        <w:t xml:space="preserve">: Wyoming DAO LLC with Cooperative Language[7][10]</w:t>
      </w:r>
    </w:p>
    <w:p>
      <w:pPr>
        <w:numPr>
          <w:ilvl w:val="0"/>
          <w:numId w:val="4"/>
        </w:numPr>
        <w:spacing w:line="360" w:before="105" w:after="105" w:lineRule="auto"/>
      </w:pPr>
      <w:r>
        <w:rPr>
          <w:rFonts w:eastAsia="inter" w:cs="inter" w:ascii="inter" w:hAnsi="inter"/>
          <w:color w:val="000000"/>
          <w:sz w:val="21"/>
        </w:rPr>
        <w:t xml:space="preserve">Each C3 operates as an independent sidechain DAO</w:t>
      </w:r>
    </w:p>
    <w:p>
      <w:pPr>
        <w:numPr>
          <w:ilvl w:val="0"/>
          <w:numId w:val="4"/>
        </w:numPr>
        <w:spacing w:line="360" w:before="105" w:after="105" w:lineRule="auto"/>
      </w:pPr>
      <w:r>
        <w:rPr>
          <w:rFonts w:eastAsia="inter" w:cs="inter" w:ascii="inter" w:hAnsi="inter"/>
          <w:color w:val="000000"/>
          <w:sz w:val="21"/>
        </w:rPr>
        <w:t xml:space="preserve">Incorporates multi-stakeholder cooperative governance</w:t>
      </w:r>
    </w:p>
    <w:p>
      <w:pPr>
        <w:numPr>
          <w:ilvl w:val="0"/>
          <w:numId w:val="4"/>
        </w:numPr>
        <w:spacing w:line="360" w:before="105" w:after="105" w:lineRule="auto"/>
      </w:pPr>
      <w:r>
        <w:rPr>
          <w:rFonts w:eastAsia="inter" w:cs="inter" w:ascii="inter" w:hAnsi="inter"/>
          <w:color w:val="000000"/>
          <w:sz w:val="21"/>
        </w:rPr>
        <w:t xml:space="preserve">No fiduciary duties among members except good faith and fair dealing[7]</w:t>
      </w:r>
    </w:p>
    <w:p>
      <w:pPr>
        <w:numPr>
          <w:ilvl w:val="0"/>
          <w:numId w:val="4"/>
        </w:numPr>
        <w:spacing w:line="360" w:before="105" w:after="105" w:lineRule="auto"/>
      </w:pPr>
      <w:r>
        <w:rPr>
          <w:rFonts w:eastAsia="inter" w:cs="inter" w:ascii="inter" w:hAnsi="inter"/>
          <w:color w:val="000000"/>
          <w:sz w:val="21"/>
        </w:rPr>
        <w:t xml:space="preserve">Algorithmic management through smart contracts with update capabilities[10]</w:t>
      </w:r>
    </w:p>
    <w:p>
      <w:pPr>
        <w:spacing w:line="360" w:before="315" w:after="105" w:lineRule="auto"/>
        <w:ind w:left="-30"/>
        <w:jc w:val="left"/>
      </w:pPr>
      <w:r>
        <w:rPr>
          <w:rFonts w:eastAsia="inter" w:cs="inter" w:ascii="inter" w:hAnsi="inter"/>
          <w:b/>
          <w:color w:val="000000"/>
          <w:sz w:val="24"/>
        </w:rPr>
        <w:t xml:space="preserve">2.2 Constitutional Framework</w:t>
      </w:r>
    </w:p>
    <w:p>
      <w:pPr>
        <w:spacing w:line="360" w:after="210" w:lineRule="auto"/>
      </w:pPr>
      <w:r>
        <w:rPr>
          <w:rFonts w:eastAsia="inter" w:cs="inter" w:ascii="inter" w:hAnsi="inter"/>
          <w:color w:val="000000"/>
        </w:rPr>
        <w:t xml:space="preserve">Each C3 adopts a Constitution incorporating:</w:t>
      </w:r>
    </w:p>
    <w:p>
      <w:pPr>
        <w:numPr>
          <w:ilvl w:val="0"/>
          <w:numId w:val="5"/>
        </w:numPr>
        <w:spacing w:line="360" w:before="105" w:after="105" w:lineRule="auto"/>
      </w:pPr>
      <w:r>
        <w:rPr>
          <w:rFonts w:eastAsia="inter" w:cs="inter" w:ascii="inter" w:hAnsi="inter"/>
          <w:b/>
          <w:color w:val="000000"/>
          <w:sz w:val="21"/>
        </w:rPr>
        <w:t xml:space="preserve">Bill of Rights</w:t>
      </w:r>
      <w:r>
        <w:rPr>
          <w:rFonts w:eastAsia="inter" w:cs="inter" w:ascii="inter" w:hAnsi="inter"/>
          <w:color w:val="000000"/>
          <w:sz w:val="21"/>
        </w:rPr>
        <w:t xml:space="preserve">: Fundamental member protections and sovereignty guarantees</w:t>
      </w:r>
    </w:p>
    <w:p>
      <w:pPr>
        <w:numPr>
          <w:ilvl w:val="0"/>
          <w:numId w:val="5"/>
        </w:numPr>
        <w:spacing w:line="360" w:before="105" w:after="105" w:lineRule="auto"/>
      </w:pPr>
      <w:r>
        <w:rPr>
          <w:rFonts w:eastAsia="inter" w:cs="inter" w:ascii="inter" w:hAnsi="inter"/>
          <w:b/>
          <w:color w:val="000000"/>
          <w:sz w:val="21"/>
        </w:rPr>
        <w:t xml:space="preserve">Governance Loops</w:t>
      </w:r>
      <w:r>
        <w:rPr>
          <w:rFonts w:eastAsia="inter" w:cs="inter" w:ascii="inter" w:hAnsi="inter"/>
          <w:color w:val="000000"/>
          <w:sz w:val="21"/>
        </w:rPr>
        <w:t xml:space="preserve">: Executive, Legislative, and Judicial branches based on Sociocracy principles</w:t>
      </w:r>
    </w:p>
    <w:p>
      <w:pPr>
        <w:numPr>
          <w:ilvl w:val="0"/>
          <w:numId w:val="5"/>
        </w:numPr>
        <w:spacing w:line="360" w:before="105" w:after="105" w:lineRule="auto"/>
      </w:pPr>
      <w:r>
        <w:rPr>
          <w:rFonts w:eastAsia="inter" w:cs="inter" w:ascii="inter" w:hAnsi="inter"/>
          <w:b/>
          <w:color w:val="000000"/>
          <w:sz w:val="21"/>
        </w:rPr>
        <w:t xml:space="preserve">Faction Structure</w:t>
      </w:r>
      <w:r>
        <w:rPr>
          <w:rFonts w:eastAsia="inter" w:cs="inter" w:ascii="inter" w:hAnsi="inter"/>
          <w:color w:val="000000"/>
          <w:sz w:val="21"/>
        </w:rPr>
        <w:t xml:space="preserve">: Union (PDT), Guild (PCT), Syndicate (PMT) representation</w:t>
      </w:r>
    </w:p>
    <w:p>
      <w:pPr>
        <w:numPr>
          <w:ilvl w:val="0"/>
          <w:numId w:val="5"/>
        </w:numPr>
        <w:spacing w:line="360" w:before="105" w:after="105" w:lineRule="auto"/>
      </w:pPr>
      <w:r>
        <w:rPr>
          <w:rFonts w:eastAsia="inter" w:cs="inter" w:ascii="inter" w:hAnsi="inter"/>
          <w:b/>
          <w:color w:val="000000"/>
          <w:sz w:val="21"/>
        </w:rPr>
        <w:t xml:space="preserve">Amendment Process</w:t>
      </w:r>
      <w:r>
        <w:rPr>
          <w:rFonts w:eastAsia="inter" w:cs="inter" w:ascii="inter" w:hAnsi="inter"/>
          <w:color w:val="000000"/>
          <w:sz w:val="21"/>
        </w:rPr>
        <w:t xml:space="preserve">: Democratic modification procedures through Legislative Loop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Technical Architecture</w:t>
      </w:r>
    </w:p>
    <w:p>
      <w:pPr>
        <w:spacing w:line="360" w:before="315" w:after="105" w:lineRule="auto"/>
        <w:ind w:left="-30"/>
        <w:jc w:val="left"/>
      </w:pPr>
      <w:r>
        <w:rPr>
          <w:rFonts w:eastAsia="inter" w:cs="inter" w:ascii="inter" w:hAnsi="inter"/>
          <w:b/>
          <w:color w:val="000000"/>
          <w:sz w:val="24"/>
        </w:rPr>
        <w:t xml:space="preserve">3.1 Blockchain Infrastructure</w:t>
      </w:r>
    </w:p>
    <w:p>
      <w:pPr>
        <w:spacing w:line="360" w:after="210" w:lineRule="auto"/>
      </w:pPr>
      <w:r>
        <w:rPr>
          <w:rFonts w:eastAsia="inter" w:cs="inter" w:ascii="inter" w:hAnsi="inter"/>
          <w:b/>
          <w:color w:val="000000"/>
        </w:rPr>
        <w:t xml:space="preserve">Foundation</w:t>
      </w:r>
      <w:r>
        <w:rPr>
          <w:rFonts w:eastAsia="inter" w:cs="inter" w:ascii="inter" w:hAnsi="inter"/>
          <w:color w:val="000000"/>
        </w:rPr>
        <w:t xml:space="preserve">: Cardano Ecosystem Integration[2][3]</w:t>
      </w:r>
    </w:p>
    <w:p>
      <w:pPr>
        <w:numPr>
          <w:ilvl w:val="0"/>
          <w:numId w:val="6"/>
        </w:numPr>
        <w:spacing w:line="360" w:before="105" w:after="105" w:lineRule="auto"/>
      </w:pPr>
      <w:r>
        <w:rPr>
          <w:rFonts w:eastAsia="inter" w:cs="inter" w:ascii="inter" w:hAnsi="inter"/>
          <w:color w:val="000000"/>
          <w:sz w:val="21"/>
        </w:rPr>
        <w:t xml:space="preserve">Sidechains deployed using Midnight Network privacy model[6][9]</w:t>
      </w:r>
    </w:p>
    <w:p>
      <w:pPr>
        <w:numPr>
          <w:ilvl w:val="0"/>
          <w:numId w:val="6"/>
        </w:numPr>
        <w:spacing w:line="360" w:before="105" w:after="105" w:lineRule="auto"/>
      </w:pPr>
      <w:r>
        <w:rPr>
          <w:rFonts w:eastAsia="inter" w:cs="inter" w:ascii="inter" w:hAnsi="inter"/>
          <w:color w:val="000000"/>
          <w:sz w:val="21"/>
        </w:rPr>
        <w:t xml:space="preserve">Hyperledger Identus for DID management and identity verification[27][30]</w:t>
      </w:r>
    </w:p>
    <w:p>
      <w:pPr>
        <w:numPr>
          <w:ilvl w:val="0"/>
          <w:numId w:val="6"/>
        </w:numPr>
        <w:spacing w:line="360" w:before="105" w:after="105" w:lineRule="auto"/>
      </w:pPr>
      <w:r>
        <w:rPr>
          <w:rFonts w:eastAsia="inter" w:cs="inter" w:ascii="inter" w:hAnsi="inter"/>
          <w:color w:val="000000"/>
          <w:sz w:val="21"/>
        </w:rPr>
        <w:t xml:space="preserve">Lace wallet integration for non-custodial member experience[2]</w:t>
      </w:r>
    </w:p>
    <w:p>
      <w:pPr>
        <w:numPr>
          <w:ilvl w:val="0"/>
          <w:numId w:val="6"/>
        </w:numPr>
        <w:spacing w:line="360" w:before="105" w:after="105" w:lineRule="auto"/>
      </w:pPr>
      <w:r>
        <w:rPr>
          <w:rFonts w:eastAsia="inter" w:cs="inter" w:ascii="inter" w:hAnsi="inter"/>
          <w:color w:val="000000"/>
          <w:sz w:val="21"/>
        </w:rPr>
        <w:t xml:space="preserve">Project Catalyst funding pathway for development and expansion[2]</w:t>
      </w:r>
    </w:p>
    <w:p>
      <w:pPr>
        <w:spacing w:line="360" w:after="210" w:lineRule="auto"/>
      </w:pPr>
      <w:r>
        <w:rPr>
          <w:rFonts w:eastAsia="inter" w:cs="inter" w:ascii="inter" w:hAnsi="inter"/>
          <w:b/>
          <w:color w:val="000000"/>
        </w:rPr>
        <w:t xml:space="preserve">Privacy and Compliance</w:t>
      </w:r>
      <w:r>
        <w:rPr>
          <w:rFonts w:eastAsia="inter" w:cs="inter" w:ascii="inter" w:hAnsi="inter"/>
          <w:color w:val="000000"/>
        </w:rPr>
        <w:t xml:space="preserve">: Midnight Network Features[9][12]</w:t>
      </w:r>
    </w:p>
    <w:p>
      <w:pPr>
        <w:numPr>
          <w:ilvl w:val="0"/>
          <w:numId w:val="7"/>
        </w:numPr>
        <w:spacing w:line="360" w:before="105" w:after="105" w:lineRule="auto"/>
      </w:pPr>
      <w:r>
        <w:rPr>
          <w:rFonts w:eastAsia="inter" w:cs="inter" w:ascii="inter" w:hAnsi="inter"/>
          <w:color w:val="000000"/>
          <w:sz w:val="21"/>
        </w:rPr>
        <w:t xml:space="preserve">Zero-knowledge proofs for selective data disclosure</w:t>
      </w:r>
    </w:p>
    <w:p>
      <w:pPr>
        <w:numPr>
          <w:ilvl w:val="0"/>
          <w:numId w:val="7"/>
        </w:numPr>
        <w:spacing w:line="360" w:before="105" w:after="105" w:lineRule="auto"/>
      </w:pPr>
      <w:r>
        <w:rPr>
          <w:rFonts w:eastAsia="inter" w:cs="inter" w:ascii="inter" w:hAnsi="inter"/>
          <w:color w:val="000000"/>
          <w:sz w:val="21"/>
        </w:rPr>
        <w:t xml:space="preserve">TypeScript-based smart contracts for developer accessibility</w:t>
      </w:r>
    </w:p>
    <w:p>
      <w:pPr>
        <w:numPr>
          <w:ilvl w:val="0"/>
          <w:numId w:val="7"/>
        </w:numPr>
        <w:spacing w:line="360" w:before="105" w:after="105" w:lineRule="auto"/>
      </w:pPr>
      <w:r>
        <w:rPr>
          <w:rFonts w:eastAsia="inter" w:cs="inter" w:ascii="inter" w:hAnsi="inter"/>
          <w:color w:val="000000"/>
          <w:sz w:val="21"/>
        </w:rPr>
        <w:t xml:space="preserve">Regulatory compliance through programmable privacy</w:t>
      </w:r>
    </w:p>
    <w:p>
      <w:pPr>
        <w:numPr>
          <w:ilvl w:val="0"/>
          <w:numId w:val="7"/>
        </w:numPr>
        <w:spacing w:line="360" w:before="105" w:after="105" w:lineRule="auto"/>
      </w:pPr>
      <w:r>
        <w:rPr>
          <w:rFonts w:eastAsia="inter" w:cs="inter" w:ascii="inter" w:hAnsi="inter"/>
          <w:color w:val="000000"/>
          <w:sz w:val="21"/>
        </w:rPr>
        <w:t xml:space="preserve">Interoperability with Ethereum and other blockchain networks[9]</w:t>
      </w:r>
    </w:p>
    <w:p>
      <w:pPr>
        <w:spacing w:line="360" w:before="315" w:after="105" w:lineRule="auto"/>
        <w:ind w:left="-30"/>
        <w:jc w:val="left"/>
      </w:pPr>
      <w:r>
        <w:rPr>
          <w:rFonts w:eastAsia="inter" w:cs="inter" w:ascii="inter" w:hAnsi="inter"/>
          <w:b/>
          <w:color w:val="000000"/>
          <w:sz w:val="24"/>
        </w:rPr>
        <w:t xml:space="preserve">3.2 Identity and Access Management</w:t>
      </w:r>
    </w:p>
    <w:p>
      <w:pPr>
        <w:spacing w:line="360" w:after="210" w:lineRule="auto"/>
      </w:pPr>
      <w:r>
        <w:rPr>
          <w:rFonts w:eastAsia="inter" w:cs="inter" w:ascii="inter" w:hAnsi="inter"/>
          <w:b/>
          <w:color w:val="000000"/>
        </w:rPr>
        <w:t xml:space="preserve">C3ID (Community Identifier)</w:t>
      </w:r>
      <w:r>
        <w:rPr>
          <w:rFonts w:eastAsia="inter" w:cs="inter" w:ascii="inter" w:hAnsi="inter"/>
          <w:color w:val="000000"/>
        </w:rPr>
        <w:t xml:space="preserve">[2]:</w:t>
      </w:r>
    </w:p>
    <w:p>
      <w:pPr>
        <w:numPr>
          <w:ilvl w:val="0"/>
          <w:numId w:val="8"/>
        </w:numPr>
        <w:spacing w:line="360" w:before="105" w:after="105" w:lineRule="auto"/>
      </w:pPr>
      <w:r>
        <w:rPr>
          <w:rFonts w:eastAsia="inter" w:cs="inter" w:ascii="inter" w:hAnsi="inter"/>
          <w:color w:val="000000"/>
          <w:sz w:val="21"/>
        </w:rPr>
        <w:t xml:space="preserve">Unique DID for each C3 sidechain</w:t>
      </w:r>
    </w:p>
    <w:p>
      <w:pPr>
        <w:numPr>
          <w:ilvl w:val="0"/>
          <w:numId w:val="8"/>
        </w:numPr>
        <w:spacing w:line="360" w:before="105" w:after="105" w:lineRule="auto"/>
      </w:pPr>
      <w:r>
        <w:rPr>
          <w:rFonts w:eastAsia="inter" w:cs="inter" w:ascii="inter" w:hAnsi="inter"/>
          <w:color w:val="000000"/>
          <w:sz w:val="21"/>
        </w:rPr>
        <w:t xml:space="preserve">Functions as brand, human-readable URL, and governance anchor</w:t>
      </w:r>
    </w:p>
    <w:p>
      <w:pPr>
        <w:numPr>
          <w:ilvl w:val="0"/>
          <w:numId w:val="8"/>
        </w:numPr>
        <w:spacing w:line="360" w:before="105" w:after="105" w:lineRule="auto"/>
      </w:pPr>
      <w:r>
        <w:rPr>
          <w:rFonts w:eastAsia="inter" w:cs="inter" w:ascii="inter" w:hAnsi="inter"/>
          <w:color w:val="000000"/>
          <w:sz w:val="21"/>
        </w:rPr>
        <w:t xml:space="preserve">Multisig wallet management for treasury operations</w:t>
      </w:r>
    </w:p>
    <w:p>
      <w:pPr>
        <w:numPr>
          <w:ilvl w:val="0"/>
          <w:numId w:val="8"/>
        </w:numPr>
        <w:spacing w:line="360" w:before="105" w:after="105" w:lineRule="auto"/>
      </w:pPr>
      <w:r>
        <w:rPr>
          <w:rFonts w:eastAsia="inter" w:cs="inter" w:ascii="inter" w:hAnsi="inter"/>
          <w:color w:val="000000"/>
          <w:sz w:val="21"/>
        </w:rPr>
        <w:t xml:space="preserve">Proof of reserves functionality for transparency</w:t>
      </w:r>
    </w:p>
    <w:p>
      <w:pPr>
        <w:spacing w:line="360" w:after="210" w:lineRule="auto"/>
      </w:pPr>
      <w:r>
        <w:rPr>
          <w:rFonts w:eastAsia="inter" w:cs="inter" w:ascii="inter" w:hAnsi="inter"/>
          <w:b/>
          <w:color w:val="000000"/>
        </w:rPr>
        <w:t xml:space="preserve">MEID (Member Entity Identifier)</w:t>
      </w:r>
      <w:r>
        <w:rPr>
          <w:rFonts w:eastAsia="inter" w:cs="inter" w:ascii="inter" w:hAnsi="inter"/>
          <w:color w:val="000000"/>
        </w:rPr>
        <w:t xml:space="preserve">[2]:</w:t>
      </w:r>
    </w:p>
    <w:p>
      <w:pPr>
        <w:numPr>
          <w:ilvl w:val="0"/>
          <w:numId w:val="9"/>
        </w:numPr>
        <w:spacing w:line="360" w:before="105" w:after="105" w:lineRule="auto"/>
      </w:pPr>
      <w:r>
        <w:rPr>
          <w:rFonts w:eastAsia="inter" w:cs="inter" w:ascii="inter" w:hAnsi="inter"/>
          <w:color w:val="000000"/>
          <w:sz w:val="21"/>
        </w:rPr>
        <w:t xml:space="preserve">Individual member DIDs with SBT integration</w:t>
      </w:r>
    </w:p>
    <w:p>
      <w:pPr>
        <w:numPr>
          <w:ilvl w:val="0"/>
          <w:numId w:val="9"/>
        </w:numPr>
        <w:spacing w:line="360" w:before="105" w:after="105" w:lineRule="auto"/>
      </w:pPr>
      <w:r>
        <w:rPr>
          <w:rFonts w:eastAsia="inter" w:cs="inter" w:ascii="inter" w:hAnsi="inter"/>
          <w:color w:val="000000"/>
          <w:sz w:val="21"/>
        </w:rPr>
        <w:t xml:space="preserve">Biometric KYC/AML compliance through Hyperledger Identus[27]</w:t>
      </w:r>
    </w:p>
    <w:p>
      <w:pPr>
        <w:numPr>
          <w:ilvl w:val="0"/>
          <w:numId w:val="9"/>
        </w:numPr>
        <w:spacing w:line="360" w:before="105" w:after="105" w:lineRule="auto"/>
      </w:pPr>
      <w:r>
        <w:rPr>
          <w:rFonts w:eastAsia="inter" w:cs="inter" w:ascii="inter" w:hAnsi="inter"/>
          <w:color w:val="000000"/>
          <w:sz w:val="21"/>
        </w:rPr>
        <w:t xml:space="preserve">Single-member management DAO LLC structure</w:t>
      </w:r>
    </w:p>
    <w:p>
      <w:pPr>
        <w:numPr>
          <w:ilvl w:val="0"/>
          <w:numId w:val="9"/>
        </w:numPr>
        <w:spacing w:line="360" w:before="105" w:after="105" w:lineRule="auto"/>
      </w:pPr>
      <w:r>
        <w:rPr>
          <w:rFonts w:eastAsia="inter" w:cs="inter" w:ascii="inter" w:hAnsi="inter"/>
          <w:color w:val="000000"/>
          <w:sz w:val="21"/>
        </w:rPr>
        <w:t xml:space="preserve">Non-custodial vault architecture for fund security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4. Economic Model</w:t>
      </w:r>
    </w:p>
    <w:p>
      <w:pPr>
        <w:spacing w:line="360" w:before="315" w:after="105" w:lineRule="auto"/>
        <w:ind w:left="-30"/>
        <w:jc w:val="left"/>
      </w:pPr>
      <w:r>
        <w:rPr>
          <w:rFonts w:eastAsia="inter" w:cs="inter" w:ascii="inter" w:hAnsi="inter"/>
          <w:b/>
          <w:color w:val="000000"/>
          <w:sz w:val="24"/>
        </w:rPr>
        <w:t xml:space="preserve">4.1 Cooperative Economics Principles</w:t>
      </w:r>
    </w:p>
    <w:p>
      <w:pPr>
        <w:spacing w:line="360" w:after="210" w:lineRule="auto"/>
      </w:pPr>
      <w:r>
        <w:rPr>
          <w:rFonts w:eastAsia="inter" w:cs="inter" w:ascii="inter" w:hAnsi="inter"/>
          <w:b/>
          <w:color w:val="000000"/>
        </w:rPr>
        <w:t xml:space="preserve">Surplus Management</w:t>
      </w:r>
      <w:r>
        <w:rPr>
          <w:rFonts w:eastAsia="inter" w:cs="inter" w:ascii="inter" w:hAnsi="inter"/>
          <w:color w:val="000000"/>
        </w:rPr>
        <w:t xml:space="preserve">: True to cooperative principles, C3s operate on service cost-sharing rather than profit distribution[22][23].</w:t>
      </w:r>
    </w:p>
    <w:p>
      <w:pPr>
        <w:numPr>
          <w:ilvl w:val="0"/>
          <w:numId w:val="10"/>
        </w:numPr>
        <w:spacing w:line="360" w:before="105" w:after="105" w:lineRule="auto"/>
      </w:pPr>
      <w:r>
        <w:rPr>
          <w:rFonts w:eastAsia="inter" w:cs="inter" w:ascii="inter" w:hAnsi="inter"/>
          <w:b/>
          <w:color w:val="000000"/>
          <w:sz w:val="21"/>
        </w:rPr>
        <w:t xml:space="preserve">Surplus</w:t>
      </w:r>
      <w:r>
        <w:rPr>
          <w:rFonts w:eastAsia="inter" w:cs="inter" w:ascii="inter" w:hAnsi="inter"/>
          <w:color w:val="000000"/>
          <w:sz w:val="21"/>
        </w:rPr>
        <w:t xml:space="preserve">: Overpayment for services triggers member refunds, not dividends[22]</w:t>
      </w:r>
    </w:p>
    <w:p>
      <w:pPr>
        <w:numPr>
          <w:ilvl w:val="0"/>
          <w:numId w:val="10"/>
        </w:numPr>
        <w:spacing w:line="360" w:before="105" w:after="105" w:lineRule="auto"/>
      </w:pPr>
      <w:r>
        <w:rPr>
          <w:rFonts w:eastAsia="inter" w:cs="inter" w:ascii="inter" w:hAnsi="inter"/>
          <w:b/>
          <w:color w:val="000000"/>
          <w:sz w:val="21"/>
        </w:rPr>
        <w:t xml:space="preserve">Deficit</w:t>
      </w:r>
      <w:r>
        <w:rPr>
          <w:rFonts w:eastAsia="inter" w:cs="inter" w:ascii="inter" w:hAnsi="inter"/>
          <w:color w:val="000000"/>
          <w:sz w:val="21"/>
        </w:rPr>
        <w:t xml:space="preserve">: Underpayment results in supplemental billing to cover actual costs[22]</w:t>
      </w:r>
    </w:p>
    <w:p>
      <w:pPr>
        <w:numPr>
          <w:ilvl w:val="0"/>
          <w:numId w:val="10"/>
        </w:numPr>
        <w:spacing w:line="360" w:before="105" w:after="105" w:lineRule="auto"/>
      </w:pPr>
      <w:r>
        <w:rPr>
          <w:rFonts w:eastAsia="inter" w:cs="inter" w:ascii="inter" w:hAnsi="inter"/>
          <w:b/>
          <w:color w:val="000000"/>
          <w:sz w:val="21"/>
        </w:rPr>
        <w:t xml:space="preserve">Reserve Requirements</w:t>
      </w:r>
      <w:r>
        <w:rPr>
          <w:rFonts w:eastAsia="inter" w:cs="inter" w:ascii="inter" w:hAnsi="inter"/>
          <w:color w:val="000000"/>
          <w:sz w:val="21"/>
        </w:rPr>
        <w:t xml:space="preserve">: 25% of net surplus allocated to cooperative reserve fund[25]</w:t>
      </w:r>
    </w:p>
    <w:p>
      <w:pPr>
        <w:spacing w:line="360" w:before="315" w:after="105" w:lineRule="auto"/>
        <w:ind w:left="-30"/>
        <w:jc w:val="left"/>
      </w:pPr>
      <w:r>
        <w:rPr>
          <w:rFonts w:eastAsia="inter" w:cs="inter" w:ascii="inter" w:hAnsi="inter"/>
          <w:b/>
          <w:color w:val="000000"/>
          <w:sz w:val="24"/>
        </w:rPr>
        <w:t xml:space="preserve">4.2 Multi-Token System</w:t>
      </w:r>
    </w:p>
    <w:p>
      <w:pPr>
        <w:spacing w:line="360" w:after="210" w:lineRule="auto"/>
      </w:pPr>
      <w:r>
        <w:rPr>
          <w:rFonts w:eastAsia="inter" w:cs="inter" w:ascii="inter" w:hAnsi="inter"/>
          <w:b/>
          <w:color w:val="000000"/>
        </w:rPr>
        <w:t xml:space="preserve">1. JULZ (Wrapped Bitcoin)</w:t>
      </w:r>
      <w:r>
        <w:rPr>
          <w:rFonts w:eastAsia="inter" w:cs="inter" w:ascii="inter" w:hAnsi="inter"/>
          <w:color w:val="000000"/>
        </w:rPr>
        <w:t xml:space="preserve">[2]:</w:t>
      </w:r>
    </w:p>
    <w:p>
      <w:pPr>
        <w:numPr>
          <w:ilvl w:val="0"/>
          <w:numId w:val="11"/>
        </w:numPr>
        <w:spacing w:line="360" w:before="105" w:after="105" w:lineRule="auto"/>
      </w:pPr>
      <w:r>
        <w:rPr>
          <w:rFonts w:eastAsia="inter" w:cs="inter" w:ascii="inter" w:hAnsi="inter"/>
          <w:color w:val="000000"/>
          <w:sz w:val="21"/>
        </w:rPr>
        <w:t xml:space="preserve">Primary medium of exchange pegged 1:1 with Bitcoin</w:t>
      </w:r>
    </w:p>
    <w:p>
      <w:pPr>
        <w:numPr>
          <w:ilvl w:val="0"/>
          <w:numId w:val="11"/>
        </w:numPr>
        <w:spacing w:line="360" w:before="105" w:after="105" w:lineRule="auto"/>
      </w:pPr>
      <w:r>
        <w:rPr>
          <w:rFonts w:eastAsia="inter" w:cs="inter" w:ascii="inter" w:hAnsi="inter"/>
          <w:color w:val="000000"/>
          <w:sz w:val="21"/>
        </w:rPr>
        <w:t xml:space="preserve">Enables VELOC lending while Bitcoin remains in member vaults</w:t>
      </w:r>
    </w:p>
    <w:p>
      <w:pPr>
        <w:numPr>
          <w:ilvl w:val="0"/>
          <w:numId w:val="11"/>
        </w:numPr>
        <w:spacing w:line="360" w:before="105" w:after="105" w:lineRule="auto"/>
      </w:pPr>
      <w:r>
        <w:rPr>
          <w:rFonts w:eastAsia="inter" w:cs="inter" w:ascii="inter" w:hAnsi="inter"/>
          <w:color w:val="000000"/>
          <w:sz w:val="21"/>
        </w:rPr>
        <w:t xml:space="preserve">Used for all service payments and IO compensation</w:t>
      </w:r>
    </w:p>
    <w:p>
      <w:pPr>
        <w:numPr>
          <w:ilvl w:val="0"/>
          <w:numId w:val="11"/>
        </w:numPr>
        <w:spacing w:line="360" w:before="105" w:after="105" w:lineRule="auto"/>
      </w:pPr>
      <w:r>
        <w:rPr>
          <w:rFonts w:eastAsia="inter" w:cs="inter" w:ascii="inter" w:hAnsi="inter"/>
          <w:color w:val="000000"/>
          <w:sz w:val="21"/>
        </w:rPr>
        <w:t xml:space="preserve">Maintains Bitcoin as reserve currency foundation</w:t>
      </w:r>
    </w:p>
    <w:p>
      <w:pPr>
        <w:spacing w:line="360" w:after="210" w:lineRule="auto"/>
      </w:pPr>
      <w:r>
        <w:rPr>
          <w:rFonts w:eastAsia="inter" w:cs="inter" w:ascii="inter" w:hAnsi="inter"/>
          <w:b/>
          <w:color w:val="000000"/>
        </w:rPr>
        <w:t xml:space="preserve">2. PPT (Proof of Patronage Tokens)</w:t>
      </w:r>
      <w:r>
        <w:rPr>
          <w:rFonts w:eastAsia="inter" w:cs="inter" w:ascii="inter" w:hAnsi="inter"/>
          <w:color w:val="000000"/>
        </w:rPr>
        <w:t xml:space="preserve">[2]:</w:t>
      </w:r>
    </w:p>
    <w:p>
      <w:pPr>
        <w:numPr>
          <w:ilvl w:val="0"/>
          <w:numId w:val="12"/>
        </w:numPr>
        <w:spacing w:line="360" w:before="105" w:after="105" w:lineRule="auto"/>
      </w:pPr>
      <w:r>
        <w:rPr>
          <w:rFonts w:eastAsia="inter" w:cs="inter" w:ascii="inter" w:hAnsi="inter"/>
          <w:color w:val="000000"/>
          <w:sz w:val="21"/>
        </w:rPr>
        <w:t xml:space="preserve">Role-based tokens: PDT (Producer), PCT (Procurer), PMT (Promoter)</w:t>
      </w:r>
    </w:p>
    <w:p>
      <w:pPr>
        <w:numPr>
          <w:ilvl w:val="0"/>
          <w:numId w:val="12"/>
        </w:numPr>
        <w:spacing w:line="360" w:before="105" w:after="105" w:lineRule="auto"/>
      </w:pPr>
      <w:r>
        <w:rPr>
          <w:rFonts w:eastAsia="inter" w:cs="inter" w:ascii="inter" w:hAnsi="inter"/>
          <w:color w:val="000000"/>
          <w:sz w:val="21"/>
        </w:rPr>
        <w:t xml:space="preserve">Earned through completing Impact Offers (IOs)</w:t>
      </w:r>
    </w:p>
    <w:p>
      <w:pPr>
        <w:numPr>
          <w:ilvl w:val="0"/>
          <w:numId w:val="12"/>
        </w:numPr>
        <w:spacing w:line="360" w:before="105" w:after="105" w:lineRule="auto"/>
      </w:pPr>
      <w:r>
        <w:rPr>
          <w:rFonts w:eastAsia="inter" w:cs="inter" w:ascii="inter" w:hAnsi="inter"/>
          <w:color w:val="000000"/>
          <w:sz w:val="21"/>
        </w:rPr>
        <w:t xml:space="preserve">Dual purpose: Conversion to COMM and intra-faction governance</w:t>
      </w:r>
    </w:p>
    <w:p>
      <w:pPr>
        <w:numPr>
          <w:ilvl w:val="0"/>
          <w:numId w:val="12"/>
        </w:numPr>
        <w:spacing w:line="360" w:before="105" w:after="105" w:lineRule="auto"/>
      </w:pPr>
      <w:r>
        <w:rPr>
          <w:rFonts w:eastAsia="inter" w:cs="inter" w:ascii="inter" w:hAnsi="inter"/>
          <w:color w:val="000000"/>
          <w:sz w:val="21"/>
        </w:rPr>
        <w:t xml:space="preserve">1:1 JULZ:PPT ratio for IO compensation</w:t>
      </w:r>
    </w:p>
    <w:p>
      <w:pPr>
        <w:spacing w:line="360" w:after="210" w:lineRule="auto"/>
      </w:pPr>
      <w:r>
        <w:rPr>
          <w:rFonts w:eastAsia="inter" w:cs="inter" w:ascii="inter" w:hAnsi="inter"/>
          <w:b/>
          <w:color w:val="000000"/>
        </w:rPr>
        <w:t xml:space="preserve">3. COMM (Commons Coin)</w:t>
      </w:r>
      <w:r>
        <w:rPr>
          <w:rFonts w:eastAsia="inter" w:cs="inter" w:ascii="inter" w:hAnsi="inter"/>
          <w:color w:val="000000"/>
        </w:rPr>
        <w:t xml:space="preserve">[2]:</w:t>
      </w:r>
    </w:p>
    <w:p>
      <w:pPr>
        <w:numPr>
          <w:ilvl w:val="0"/>
          <w:numId w:val="13"/>
        </w:numPr>
        <w:spacing w:line="360" w:before="105" w:after="105" w:lineRule="auto"/>
      </w:pPr>
      <w:r>
        <w:rPr>
          <w:rFonts w:eastAsia="inter" w:cs="inter" w:ascii="inter" w:hAnsi="inter"/>
          <w:color w:val="000000"/>
          <w:sz w:val="21"/>
        </w:rPr>
        <w:t xml:space="preserve">Represents Commons Control Rights (CCRs)</w:t>
      </w:r>
    </w:p>
    <w:p>
      <w:pPr>
        <w:numPr>
          <w:ilvl w:val="0"/>
          <w:numId w:val="13"/>
        </w:numPr>
        <w:spacing w:line="360" w:before="105" w:after="105" w:lineRule="auto"/>
      </w:pPr>
      <w:r>
        <w:rPr>
          <w:rFonts w:eastAsia="inter" w:cs="inter" w:ascii="inter" w:hAnsi="inter"/>
          <w:color w:val="000000"/>
          <w:sz w:val="21"/>
        </w:rPr>
        <w:t xml:space="preserve">Obtained only through burning PPT during quarterly conversion windows</w:t>
      </w:r>
    </w:p>
    <w:p>
      <w:pPr>
        <w:numPr>
          <w:ilvl w:val="0"/>
          <w:numId w:val="13"/>
        </w:numPr>
        <w:spacing w:line="360" w:before="105" w:after="105" w:lineRule="auto"/>
      </w:pPr>
      <w:r>
        <w:rPr>
          <w:rFonts w:eastAsia="inter" w:cs="inter" w:ascii="inter" w:hAnsi="inter"/>
          <w:color w:val="000000"/>
          <w:sz w:val="21"/>
        </w:rPr>
        <w:t xml:space="preserve">Entitles holders to surplus refunds or deficit billing participation</w:t>
      </w:r>
    </w:p>
    <w:p>
      <w:pPr>
        <w:numPr>
          <w:ilvl w:val="0"/>
          <w:numId w:val="13"/>
        </w:numPr>
        <w:spacing w:line="360" w:before="105" w:after="105" w:lineRule="auto"/>
      </w:pPr>
      <w:r>
        <w:rPr>
          <w:rFonts w:eastAsia="inter" w:cs="inter" w:ascii="inter" w:hAnsi="inter"/>
          <w:color w:val="000000"/>
          <w:sz w:val="21"/>
        </w:rPr>
        <w:t xml:space="preserve">Non-transferable patronage rewards token</w:t>
      </w:r>
    </w:p>
    <w:p>
      <w:pPr>
        <w:spacing w:line="360" w:before="315" w:after="105" w:lineRule="auto"/>
        <w:ind w:left="-30"/>
        <w:jc w:val="left"/>
      </w:pPr>
      <w:r>
        <w:rPr>
          <w:rFonts w:eastAsia="inter" w:cs="inter" w:ascii="inter" w:hAnsi="inter"/>
          <w:b/>
          <w:color w:val="000000"/>
          <w:sz w:val="24"/>
        </w:rPr>
        <w:t xml:space="preserve">4.3 VELOC and Treasury Management</w:t>
      </w:r>
    </w:p>
    <w:p>
      <w:pPr>
        <w:spacing w:line="360" w:after="210" w:lineRule="auto"/>
      </w:pPr>
      <w:r>
        <w:rPr>
          <w:rFonts w:eastAsia="inter" w:cs="inter" w:ascii="inter" w:hAnsi="inter"/>
          <w:b/>
          <w:color w:val="000000"/>
        </w:rPr>
        <w:t xml:space="preserve">Vault Equity Line of Credit (VELOC)</w:t>
      </w:r>
      <w:r>
        <w:rPr>
          <w:rFonts w:eastAsia="inter" w:cs="inter" w:ascii="inter" w:hAnsi="inter"/>
          <w:color w:val="000000"/>
        </w:rPr>
        <w:t xml:space="preserve">[2]:</w:t>
      </w:r>
    </w:p>
    <w:p>
      <w:pPr>
        <w:numPr>
          <w:ilvl w:val="0"/>
          <w:numId w:val="14"/>
        </w:numPr>
        <w:spacing w:line="360" w:before="105" w:after="105" w:lineRule="auto"/>
      </w:pPr>
      <w:r>
        <w:rPr>
          <w:rFonts w:eastAsia="inter" w:cs="inter" w:ascii="inter" w:hAnsi="inter"/>
          <w:color w:val="000000"/>
          <w:sz w:val="21"/>
        </w:rPr>
        <w:t xml:space="preserve">Members deposit Bitcoin in non-custodial vaults</w:t>
      </w:r>
    </w:p>
    <w:p>
      <w:pPr>
        <w:numPr>
          <w:ilvl w:val="0"/>
          <w:numId w:val="14"/>
        </w:numPr>
        <w:spacing w:line="360" w:before="105" w:after="105" w:lineRule="auto"/>
      </w:pPr>
      <w:r>
        <w:rPr>
          <w:rFonts w:eastAsia="inter" w:cs="inter" w:ascii="inter" w:hAnsi="inter"/>
          <w:color w:val="000000"/>
          <w:sz w:val="21"/>
        </w:rPr>
        <w:t xml:space="preserve">JULZ tokens minted against BTC collateral for transaction use</w:t>
      </w:r>
    </w:p>
    <w:p>
      <w:pPr>
        <w:numPr>
          <w:ilvl w:val="0"/>
          <w:numId w:val="14"/>
        </w:numPr>
        <w:spacing w:line="360" w:before="105" w:after="105" w:lineRule="auto"/>
      </w:pPr>
      <w:r>
        <w:rPr>
          <w:rFonts w:eastAsia="inter" w:cs="inter" w:ascii="inter" w:hAnsi="inter"/>
          <w:color w:val="000000"/>
          <w:sz w:val="21"/>
        </w:rPr>
        <w:t xml:space="preserve">Bitcoin remains in member control while enabling liquidity</w:t>
      </w:r>
    </w:p>
    <w:p>
      <w:pPr>
        <w:numPr>
          <w:ilvl w:val="0"/>
          <w:numId w:val="14"/>
        </w:numPr>
        <w:spacing w:line="360" w:before="105" w:after="105" w:lineRule="auto"/>
      </w:pPr>
      <w:r>
        <w:rPr>
          <w:rFonts w:eastAsia="inter" w:cs="inter" w:ascii="inter" w:hAnsi="inter"/>
          <w:color w:val="000000"/>
          <w:sz w:val="21"/>
        </w:rPr>
        <w:t xml:space="preserve">Lending mechanism funds C3 Commons operations</w:t>
      </w:r>
    </w:p>
    <w:p>
      <w:pPr>
        <w:spacing w:line="360" w:after="210" w:lineRule="auto"/>
      </w:pPr>
      <w:r>
        <w:rPr>
          <w:rFonts w:eastAsia="inter" w:cs="inter" w:ascii="inter" w:hAnsi="inter"/>
          <w:b/>
          <w:color w:val="000000"/>
        </w:rPr>
        <w:t xml:space="preserve">C-Bills (Community Debt Notes)</w:t>
      </w:r>
      <w:r>
        <w:rPr>
          <w:rFonts w:eastAsia="inter" w:cs="inter" w:ascii="inter" w:hAnsi="inter"/>
          <w:color w:val="000000"/>
        </w:rPr>
        <w:t xml:space="preserve">[2]:</w:t>
      </w:r>
    </w:p>
    <w:p>
      <w:pPr>
        <w:numPr>
          <w:ilvl w:val="0"/>
          <w:numId w:val="15"/>
        </w:numPr>
        <w:spacing w:line="360" w:before="105" w:after="105" w:lineRule="auto"/>
      </w:pPr>
      <w:r>
        <w:rPr>
          <w:rFonts w:eastAsia="inter" w:cs="inter" w:ascii="inter" w:hAnsi="inter"/>
          <w:color w:val="000000"/>
          <w:sz w:val="21"/>
        </w:rPr>
        <w:t xml:space="preserve">72-epoch (approximately 360 days) convertible debt instruments[3]</w:t>
      </w:r>
    </w:p>
    <w:p>
      <w:pPr>
        <w:numPr>
          <w:ilvl w:val="0"/>
          <w:numId w:val="15"/>
        </w:numPr>
        <w:spacing w:line="360" w:before="105" w:after="105" w:lineRule="auto"/>
      </w:pPr>
      <w:r>
        <w:rPr>
          <w:rFonts w:eastAsia="inter" w:cs="inter" w:ascii="inter" w:hAnsi="inter"/>
          <w:color w:val="000000"/>
          <w:sz w:val="21"/>
        </w:rPr>
        <w:t xml:space="preserve">Smart contract-managed borrowing from member VELOC systems</w:t>
      </w:r>
    </w:p>
    <w:p>
      <w:pPr>
        <w:numPr>
          <w:ilvl w:val="0"/>
          <w:numId w:val="15"/>
        </w:numPr>
        <w:spacing w:line="360" w:before="105" w:after="105" w:lineRule="auto"/>
      </w:pPr>
      <w:r>
        <w:rPr>
          <w:rFonts w:eastAsia="inter" w:cs="inter" w:ascii="inter" w:hAnsi="inter"/>
          <w:color w:val="000000"/>
          <w:sz w:val="21"/>
        </w:rPr>
        <w:t xml:space="preserve">Proof of reserves ensures member protection</w:t>
      </w:r>
    </w:p>
    <w:p>
      <w:pPr>
        <w:numPr>
          <w:ilvl w:val="0"/>
          <w:numId w:val="15"/>
        </w:numPr>
        <w:spacing w:line="360" w:before="105" w:after="105" w:lineRule="auto"/>
      </w:pPr>
      <w:r>
        <w:rPr>
          <w:rFonts w:eastAsia="inter" w:cs="inter" w:ascii="inter" w:hAnsi="inter"/>
          <w:color w:val="000000"/>
          <w:sz w:val="21"/>
        </w:rPr>
        <w:t xml:space="preserve">Convertible to COMM or cashable for BTC plus rewards at maturity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5. Governance Architecture</w:t>
      </w:r>
    </w:p>
    <w:p>
      <w:pPr>
        <w:spacing w:line="360" w:before="315" w:after="105" w:lineRule="auto"/>
        <w:ind w:left="-30"/>
        <w:jc w:val="left"/>
      </w:pPr>
      <w:r>
        <w:rPr>
          <w:rFonts w:eastAsia="inter" w:cs="inter" w:ascii="inter" w:hAnsi="inter"/>
          <w:b/>
          <w:color w:val="000000"/>
          <w:sz w:val="24"/>
        </w:rPr>
        <w:t xml:space="preserve">5.1 Multi-Stakeholder Faction System</w:t>
      </w:r>
    </w:p>
    <w:p>
      <w:pPr>
        <w:spacing w:line="360" w:after="210" w:lineRule="auto"/>
      </w:pPr>
      <w:r>
        <w:rPr>
          <w:rFonts w:eastAsia="inter" w:cs="inter" w:ascii="inter" w:hAnsi="inter"/>
          <w:b/>
          <w:color w:val="000000"/>
        </w:rPr>
        <w:t xml:space="preserve">Division of Power Principles</w:t>
      </w:r>
      <w:r>
        <w:rPr>
          <w:rFonts w:eastAsia="inter" w:cs="inter" w:ascii="inter" w:hAnsi="inter"/>
          <w:color w:val="000000"/>
        </w:rPr>
        <w:t xml:space="preserve">[3]:</w:t>
      </w:r>
      <w:r>
        <w:rPr>
          <w:rFonts w:eastAsia="inter" w:cs="inter" w:ascii="inter" w:hAnsi="inter"/>
          <w:color w:val="000000"/>
        </w:rPr>
        <w:br w:type="textWrapping"/>
      </w:r>
      <w:r>
        <w:rPr>
          <w:rFonts w:eastAsia="inter" w:cs="inter" w:ascii="inter" w:hAnsi="inter"/>
          <w:color w:val="000000"/>
        </w:rPr>
        <w:t xml:space="preserve">C3s operate as solidarity cooperatives with three core factions representing distinct member interests:</w:t>
      </w:r>
    </w:p>
    <w:p>
      <w:pPr>
        <w:spacing w:line="360" w:after="210" w:lineRule="auto"/>
      </w:pPr>
      <w:r>
        <w:rPr>
          <w:rFonts w:eastAsia="inter" w:cs="inter" w:ascii="inter" w:hAnsi="inter"/>
          <w:b/>
          <w:color w:val="000000"/>
        </w:rPr>
        <w:t xml:space="preserve">Union Faction (Producer/PDT)</w:t>
      </w:r>
      <w:r>
        <w:rPr>
          <w:rFonts w:eastAsia="inter" w:cs="inter" w:ascii="inter" w:hAnsi="inter"/>
          <w:color w:val="000000"/>
        </w:rPr>
        <w:t xml:space="preserve">[3]:</w:t>
      </w:r>
    </w:p>
    <w:p>
      <w:pPr>
        <w:numPr>
          <w:ilvl w:val="0"/>
          <w:numId w:val="16"/>
        </w:numPr>
        <w:spacing w:line="360" w:before="105" w:after="105" w:lineRule="auto"/>
      </w:pPr>
      <w:r>
        <w:rPr>
          <w:rFonts w:eastAsia="inter" w:cs="inter" w:ascii="inter" w:hAnsi="inter"/>
          <w:color w:val="000000"/>
          <w:sz w:val="21"/>
        </w:rPr>
        <w:t xml:space="preserve">Represents workforce and service delivery interests</w:t>
      </w:r>
    </w:p>
    <w:p>
      <w:pPr>
        <w:numPr>
          <w:ilvl w:val="0"/>
          <w:numId w:val="16"/>
        </w:numPr>
        <w:spacing w:line="360" w:before="105" w:after="105" w:lineRule="auto"/>
      </w:pPr>
      <w:r>
        <w:rPr>
          <w:rFonts w:eastAsia="inter" w:cs="inter" w:ascii="inter" w:hAnsi="inter"/>
          <w:color w:val="000000"/>
          <w:sz w:val="21"/>
        </w:rPr>
        <w:t xml:space="preserve">Advocates for member working conditions and compensation</w:t>
      </w:r>
    </w:p>
    <w:p>
      <w:pPr>
        <w:numPr>
          <w:ilvl w:val="0"/>
          <w:numId w:val="16"/>
        </w:numPr>
        <w:spacing w:line="360" w:before="105" w:after="105" w:lineRule="auto"/>
      </w:pPr>
      <w:r>
        <w:rPr>
          <w:rFonts w:eastAsia="inter" w:cs="inter" w:ascii="inter" w:hAnsi="inter"/>
          <w:color w:val="000000"/>
          <w:sz w:val="21"/>
        </w:rPr>
        <w:t xml:space="preserve">Manages production quality and efficiency standards</w:t>
      </w:r>
    </w:p>
    <w:p>
      <w:pPr>
        <w:numPr>
          <w:ilvl w:val="0"/>
          <w:numId w:val="16"/>
        </w:numPr>
        <w:spacing w:line="360" w:before="105" w:after="105" w:lineRule="auto"/>
      </w:pPr>
      <w:r>
        <w:rPr>
          <w:rFonts w:eastAsia="inter" w:cs="inter" w:ascii="inter" w:hAnsi="inter"/>
          <w:color w:val="000000"/>
          <w:sz w:val="21"/>
        </w:rPr>
        <w:t xml:space="preserve">May engage adversarially with Guild during negotiations</w:t>
      </w:r>
    </w:p>
    <w:p>
      <w:pPr>
        <w:spacing w:line="360" w:after="210" w:lineRule="auto"/>
      </w:pPr>
      <w:r>
        <w:rPr>
          <w:rFonts w:eastAsia="inter" w:cs="inter" w:ascii="inter" w:hAnsi="inter"/>
          <w:b/>
          <w:color w:val="000000"/>
        </w:rPr>
        <w:t xml:space="preserve">Guild Faction (Procurer/PCT)</w:t>
      </w:r>
      <w:r>
        <w:rPr>
          <w:rFonts w:eastAsia="inter" w:cs="inter" w:ascii="inter" w:hAnsi="inter"/>
          <w:color w:val="000000"/>
        </w:rPr>
        <w:t xml:space="preserve">[3]:</w:t>
      </w:r>
    </w:p>
    <w:p>
      <w:pPr>
        <w:numPr>
          <w:ilvl w:val="0"/>
          <w:numId w:val="17"/>
        </w:numPr>
        <w:spacing w:line="360" w:before="105" w:after="105" w:lineRule="auto"/>
      </w:pPr>
      <w:r>
        <w:rPr>
          <w:rFonts w:eastAsia="inter" w:cs="inter" w:ascii="inter" w:hAnsi="inter"/>
          <w:color w:val="000000"/>
          <w:sz w:val="21"/>
        </w:rPr>
        <w:t xml:space="preserve">Handles resource allocation and procurement decisions</w:t>
      </w:r>
    </w:p>
    <w:p>
      <w:pPr>
        <w:numPr>
          <w:ilvl w:val="0"/>
          <w:numId w:val="17"/>
        </w:numPr>
        <w:spacing w:line="360" w:before="105" w:after="105" w:lineRule="auto"/>
      </w:pPr>
      <w:r>
        <w:rPr>
          <w:rFonts w:eastAsia="inter" w:cs="inter" w:ascii="inter" w:hAnsi="inter"/>
          <w:color w:val="000000"/>
          <w:sz w:val="21"/>
        </w:rPr>
        <w:t xml:space="preserve">Manages supplier relationships and cost optimization</w:t>
      </w:r>
    </w:p>
    <w:p>
      <w:pPr>
        <w:numPr>
          <w:ilvl w:val="0"/>
          <w:numId w:val="17"/>
        </w:numPr>
        <w:spacing w:line="360" w:before="105" w:after="105" w:lineRule="auto"/>
      </w:pPr>
      <w:r>
        <w:rPr>
          <w:rFonts w:eastAsia="inter" w:cs="inter" w:ascii="inter" w:hAnsi="inter"/>
          <w:color w:val="000000"/>
          <w:sz w:val="21"/>
        </w:rPr>
        <w:t xml:space="preserve">Oversees treasury and financial planning</w:t>
      </w:r>
    </w:p>
    <w:p>
      <w:pPr>
        <w:numPr>
          <w:ilvl w:val="0"/>
          <w:numId w:val="17"/>
        </w:numPr>
        <w:spacing w:line="360" w:before="105" w:after="105" w:lineRule="auto"/>
      </w:pPr>
      <w:r>
        <w:rPr>
          <w:rFonts w:eastAsia="inter" w:cs="inter" w:ascii="inter" w:hAnsi="inter"/>
          <w:color w:val="000000"/>
          <w:sz w:val="21"/>
        </w:rPr>
        <w:t xml:space="preserve">Balances efficiency with member service quality</w:t>
      </w:r>
    </w:p>
    <w:p>
      <w:pPr>
        <w:spacing w:line="360" w:after="210" w:lineRule="auto"/>
      </w:pPr>
      <w:r>
        <w:rPr>
          <w:rFonts w:eastAsia="inter" w:cs="inter" w:ascii="inter" w:hAnsi="inter"/>
          <w:b/>
          <w:color w:val="000000"/>
        </w:rPr>
        <w:t xml:space="preserve">Syndicate Faction (Promoter/PMT)</w:t>
      </w:r>
      <w:r>
        <w:rPr>
          <w:rFonts w:eastAsia="inter" w:cs="inter" w:ascii="inter" w:hAnsi="inter"/>
          <w:color w:val="000000"/>
        </w:rPr>
        <w:t xml:space="preserve">[3]:</w:t>
      </w:r>
    </w:p>
    <w:p>
      <w:pPr>
        <w:numPr>
          <w:ilvl w:val="0"/>
          <w:numId w:val="18"/>
        </w:numPr>
        <w:spacing w:line="360" w:before="105" w:after="105" w:lineRule="auto"/>
      </w:pPr>
      <w:r>
        <w:rPr>
          <w:rFonts w:eastAsia="inter" w:cs="inter" w:ascii="inter" w:hAnsi="inter"/>
          <w:color w:val="000000"/>
          <w:sz w:val="21"/>
        </w:rPr>
        <w:t xml:space="preserve">Focuses on member growth and community outreach</w:t>
      </w:r>
    </w:p>
    <w:p>
      <w:pPr>
        <w:numPr>
          <w:ilvl w:val="0"/>
          <w:numId w:val="18"/>
        </w:numPr>
        <w:spacing w:line="360" w:before="105" w:after="105" w:lineRule="auto"/>
      </w:pPr>
      <w:r>
        <w:rPr>
          <w:rFonts w:eastAsia="inter" w:cs="inter" w:ascii="inter" w:hAnsi="inter"/>
          <w:color w:val="000000"/>
          <w:sz w:val="21"/>
        </w:rPr>
        <w:t xml:space="preserve">Manages marketing, partnerships, and external relations</w:t>
      </w:r>
    </w:p>
    <w:p>
      <w:pPr>
        <w:numPr>
          <w:ilvl w:val="0"/>
          <w:numId w:val="18"/>
        </w:numPr>
        <w:spacing w:line="360" w:before="105" w:after="105" w:lineRule="auto"/>
      </w:pPr>
      <w:r>
        <w:rPr>
          <w:rFonts w:eastAsia="inter" w:cs="inter" w:ascii="inter" w:hAnsi="inter"/>
          <w:color w:val="000000"/>
          <w:sz w:val="21"/>
        </w:rPr>
        <w:t xml:space="preserve">Advocates for expansion and innovation initiatives</w:t>
      </w:r>
    </w:p>
    <w:p>
      <w:pPr>
        <w:numPr>
          <w:ilvl w:val="0"/>
          <w:numId w:val="18"/>
        </w:numPr>
        <w:spacing w:line="360" w:before="105" w:after="105" w:lineRule="auto"/>
      </w:pPr>
      <w:r>
        <w:rPr>
          <w:rFonts w:eastAsia="inter" w:cs="inter" w:ascii="inter" w:hAnsi="inter"/>
          <w:color w:val="000000"/>
          <w:sz w:val="21"/>
        </w:rPr>
        <w:t xml:space="preserve">Represents C3 interests in Alliance-level governance</w:t>
      </w:r>
    </w:p>
    <w:p>
      <w:pPr>
        <w:spacing w:line="360" w:before="315" w:after="105" w:lineRule="auto"/>
        <w:ind w:left="-30"/>
        <w:jc w:val="left"/>
      </w:pPr>
      <w:r>
        <w:rPr>
          <w:rFonts w:eastAsia="inter" w:cs="inter" w:ascii="inter" w:hAnsi="inter"/>
          <w:b/>
          <w:color w:val="000000"/>
          <w:sz w:val="24"/>
        </w:rPr>
        <w:t xml:space="preserve">5.2 Governance Loops</w:t>
      </w:r>
    </w:p>
    <w:p>
      <w:pPr>
        <w:spacing w:line="360" w:after="210" w:lineRule="auto"/>
      </w:pPr>
      <w:r>
        <w:rPr>
          <w:rFonts w:eastAsia="inter" w:cs="inter" w:ascii="inter" w:hAnsi="inter"/>
          <w:b/>
          <w:color w:val="000000"/>
        </w:rPr>
        <w:t xml:space="preserve">Legislative Loop</w:t>
      </w:r>
      <w:r>
        <w:rPr>
          <w:rFonts w:eastAsia="inter" w:cs="inter" w:ascii="inter" w:hAnsi="inter"/>
          <w:color w:val="000000"/>
        </w:rPr>
        <w:t xml:space="preserve">[2]:</w:t>
      </w:r>
    </w:p>
    <w:p>
      <w:pPr>
        <w:numPr>
          <w:ilvl w:val="0"/>
          <w:numId w:val="19"/>
        </w:numPr>
        <w:spacing w:line="360" w:before="105" w:after="105" w:lineRule="auto"/>
      </w:pPr>
      <w:r>
        <w:rPr>
          <w:rFonts w:eastAsia="inter" w:cs="inter" w:ascii="inter" w:hAnsi="inter"/>
          <w:color w:val="000000"/>
          <w:sz w:val="21"/>
        </w:rPr>
        <w:t xml:space="preserve">Reviews and processes Impact Offers (IOs) submitted by members</w:t>
      </w:r>
    </w:p>
    <w:p>
      <w:pPr>
        <w:numPr>
          <w:ilvl w:val="0"/>
          <w:numId w:val="19"/>
        </w:numPr>
        <w:spacing w:line="360" w:before="105" w:after="105" w:lineRule="auto"/>
      </w:pPr>
      <w:r>
        <w:rPr>
          <w:rFonts w:eastAsia="inter" w:cs="inter" w:ascii="inter" w:hAnsi="inter"/>
          <w:color w:val="000000"/>
          <w:sz w:val="21"/>
        </w:rPr>
        <w:t xml:space="preserve">Conducts democratic markup and amendment processes</w:t>
      </w:r>
    </w:p>
    <w:p>
      <w:pPr>
        <w:numPr>
          <w:ilvl w:val="0"/>
          <w:numId w:val="19"/>
        </w:numPr>
        <w:spacing w:line="360" w:before="105" w:after="105" w:lineRule="auto"/>
      </w:pPr>
      <w:r>
        <w:rPr>
          <w:rFonts w:eastAsia="inter" w:cs="inter" w:ascii="inter" w:hAnsi="inter"/>
          <w:color w:val="000000"/>
          <w:sz w:val="21"/>
        </w:rPr>
        <w:t xml:space="preserve">Posts approved IOs for 1-member-1-vote ratification</w:t>
      </w:r>
    </w:p>
    <w:p>
      <w:pPr>
        <w:numPr>
          <w:ilvl w:val="0"/>
          <w:numId w:val="19"/>
        </w:numPr>
        <w:spacing w:line="360" w:before="105" w:after="105" w:lineRule="auto"/>
      </w:pPr>
      <w:r>
        <w:rPr>
          <w:rFonts w:eastAsia="inter" w:cs="inter" w:ascii="inter" w:hAnsi="inter"/>
          <w:color w:val="000000"/>
          <w:sz w:val="21"/>
        </w:rPr>
        <w:t xml:space="preserve">Manages budget allocation and service prioritization</w:t>
      </w:r>
    </w:p>
    <w:p>
      <w:pPr>
        <w:spacing w:line="360" w:after="210" w:lineRule="auto"/>
      </w:pPr>
      <w:r>
        <w:rPr>
          <w:rFonts w:eastAsia="inter" w:cs="inter" w:ascii="inter" w:hAnsi="inter"/>
          <w:b/>
          <w:color w:val="000000"/>
        </w:rPr>
        <w:t xml:space="preserve">Executive Loop</w:t>
      </w:r>
      <w:r>
        <w:rPr>
          <w:rFonts w:eastAsia="inter" w:cs="inter" w:ascii="inter" w:hAnsi="inter"/>
          <w:color w:val="000000"/>
        </w:rPr>
        <w:t xml:space="preserve">:</w:t>
      </w:r>
    </w:p>
    <w:p>
      <w:pPr>
        <w:numPr>
          <w:ilvl w:val="0"/>
          <w:numId w:val="20"/>
        </w:numPr>
        <w:spacing w:line="360" w:before="105" w:after="105" w:lineRule="auto"/>
      </w:pPr>
      <w:r>
        <w:rPr>
          <w:rFonts w:eastAsia="inter" w:cs="inter" w:ascii="inter" w:hAnsi="inter"/>
          <w:color w:val="000000"/>
          <w:sz w:val="21"/>
        </w:rPr>
        <w:t xml:space="preserve">Implements approved IOs and manages day-to-day operations</w:t>
      </w:r>
    </w:p>
    <w:p>
      <w:pPr>
        <w:numPr>
          <w:ilvl w:val="0"/>
          <w:numId w:val="20"/>
        </w:numPr>
        <w:spacing w:line="360" w:before="105" w:after="105" w:lineRule="auto"/>
      </w:pPr>
      <w:r>
        <w:rPr>
          <w:rFonts w:eastAsia="inter" w:cs="inter" w:ascii="inter" w:hAnsi="inter"/>
          <w:color w:val="000000"/>
          <w:sz w:val="21"/>
        </w:rPr>
        <w:t xml:space="preserve">Coordinates between factions for service delivery</w:t>
      </w:r>
    </w:p>
    <w:p>
      <w:pPr>
        <w:numPr>
          <w:ilvl w:val="0"/>
          <w:numId w:val="20"/>
        </w:numPr>
        <w:spacing w:line="360" w:before="105" w:after="105" w:lineRule="auto"/>
      </w:pPr>
      <w:r>
        <w:rPr>
          <w:rFonts w:eastAsia="inter" w:cs="inter" w:ascii="inter" w:hAnsi="inter"/>
          <w:color w:val="000000"/>
          <w:sz w:val="21"/>
        </w:rPr>
        <w:t xml:space="preserve">Oversees technical infrastructure and security</w:t>
      </w:r>
    </w:p>
    <w:p>
      <w:pPr>
        <w:numPr>
          <w:ilvl w:val="0"/>
          <w:numId w:val="20"/>
        </w:numPr>
        <w:spacing w:line="360" w:before="105" w:after="105" w:lineRule="auto"/>
      </w:pPr>
      <w:r>
        <w:rPr>
          <w:rFonts w:eastAsia="inter" w:cs="inter" w:ascii="inter" w:hAnsi="inter"/>
          <w:color w:val="000000"/>
          <w:sz w:val="21"/>
        </w:rPr>
        <w:t xml:space="preserve">Reports to Legislative Loop on implementation progress</w:t>
      </w:r>
    </w:p>
    <w:p>
      <w:pPr>
        <w:spacing w:line="360" w:after="210" w:lineRule="auto"/>
      </w:pPr>
      <w:r>
        <w:rPr>
          <w:rFonts w:eastAsia="inter" w:cs="inter" w:ascii="inter" w:hAnsi="inter"/>
          <w:b/>
          <w:color w:val="000000"/>
        </w:rPr>
        <w:t xml:space="preserve">Judicial Loop</w:t>
      </w:r>
      <w:r>
        <w:rPr>
          <w:rFonts w:eastAsia="inter" w:cs="inter" w:ascii="inter" w:hAnsi="inter"/>
          <w:color w:val="000000"/>
        </w:rPr>
        <w:t xml:space="preserve">:</w:t>
      </w:r>
    </w:p>
    <w:p>
      <w:pPr>
        <w:numPr>
          <w:ilvl w:val="0"/>
          <w:numId w:val="21"/>
        </w:numPr>
        <w:spacing w:line="360" w:before="105" w:after="105" w:lineRule="auto"/>
      </w:pPr>
      <w:r>
        <w:rPr>
          <w:rFonts w:eastAsia="inter" w:cs="inter" w:ascii="inter" w:hAnsi="inter"/>
          <w:color w:val="000000"/>
          <w:sz w:val="21"/>
        </w:rPr>
        <w:t xml:space="preserve">Interprets constitutional provisions and resolves disputes</w:t>
      </w:r>
    </w:p>
    <w:p>
      <w:pPr>
        <w:numPr>
          <w:ilvl w:val="0"/>
          <w:numId w:val="21"/>
        </w:numPr>
        <w:spacing w:line="360" w:before="105" w:after="105" w:lineRule="auto"/>
      </w:pPr>
      <w:r>
        <w:rPr>
          <w:rFonts w:eastAsia="inter" w:cs="inter" w:ascii="inter" w:hAnsi="inter"/>
          <w:color w:val="000000"/>
          <w:sz w:val="21"/>
        </w:rPr>
        <w:t xml:space="preserve">Ensures compliance with cooperative principles and regulations</w:t>
      </w:r>
    </w:p>
    <w:p>
      <w:pPr>
        <w:numPr>
          <w:ilvl w:val="0"/>
          <w:numId w:val="21"/>
        </w:numPr>
        <w:spacing w:line="360" w:before="105" w:after="105" w:lineRule="auto"/>
      </w:pPr>
      <w:r>
        <w:rPr>
          <w:rFonts w:eastAsia="inter" w:cs="inter" w:ascii="inter" w:hAnsi="inter"/>
          <w:color w:val="000000"/>
          <w:sz w:val="21"/>
        </w:rPr>
        <w:t xml:space="preserve">Mediates inter-faction conflicts and member grievances</w:t>
      </w:r>
    </w:p>
    <w:p>
      <w:pPr>
        <w:numPr>
          <w:ilvl w:val="0"/>
          <w:numId w:val="21"/>
        </w:numPr>
        <w:spacing w:line="360" w:before="105" w:after="105" w:lineRule="auto"/>
      </w:pPr>
      <w:r>
        <w:rPr>
          <w:rFonts w:eastAsia="inter" w:cs="inter" w:ascii="inter" w:hAnsi="inter"/>
          <w:color w:val="000000"/>
          <w:sz w:val="21"/>
        </w:rPr>
        <w:t xml:space="preserve">Maintains checks and balances on other governance loops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6. Member Onboarding and Participation</w:t>
      </w:r>
    </w:p>
    <w:p>
      <w:pPr>
        <w:spacing w:line="360" w:before="315" w:after="105" w:lineRule="auto"/>
        <w:ind w:left="-30"/>
        <w:jc w:val="left"/>
      </w:pPr>
      <w:r>
        <w:rPr>
          <w:rFonts w:eastAsia="inter" w:cs="inter" w:ascii="inter" w:hAnsi="inter"/>
          <w:b/>
          <w:color w:val="000000"/>
          <w:sz w:val="24"/>
        </w:rPr>
        <w:t xml:space="preserve">6.1 Onboarding Flow</w:t>
      </w:r>
    </w:p>
    <w:p>
      <w:pPr>
        <w:spacing w:line="360" w:after="210" w:lineRule="auto"/>
      </w:pPr>
      <w:r>
        <w:rPr>
          <w:rFonts w:eastAsia="inter" w:cs="inter" w:ascii="inter" w:hAnsi="inter"/>
          <w:b/>
          <w:color w:val="000000"/>
        </w:rPr>
        <w:t xml:space="preserve">Step 1: MEID Vault Setup</w:t>
      </w:r>
      <w:r>
        <w:rPr>
          <w:rFonts w:eastAsia="inter" w:cs="inter" w:ascii="inter" w:hAnsi="inter"/>
          <w:color w:val="000000"/>
        </w:rPr>
        <w:t xml:space="preserve">[2]</w:t>
      </w:r>
    </w:p>
    <w:p>
      <w:pPr>
        <w:numPr>
          <w:ilvl w:val="0"/>
          <w:numId w:val="22"/>
        </w:numPr>
        <w:spacing w:line="360" w:before="105" w:after="105" w:lineRule="auto"/>
      </w:pPr>
      <w:r>
        <w:rPr>
          <w:rFonts w:eastAsia="inter" w:cs="inter" w:ascii="inter" w:hAnsi="inter"/>
          <w:color w:val="000000"/>
          <w:sz w:val="21"/>
        </w:rPr>
        <w:t xml:space="preserve">Member establishes sovereign identity with SBT and biometric verification</w:t>
      </w:r>
    </w:p>
    <w:p>
      <w:pPr>
        <w:numPr>
          <w:ilvl w:val="0"/>
          <w:numId w:val="22"/>
        </w:numPr>
        <w:spacing w:line="360" w:before="105" w:after="105" w:lineRule="auto"/>
      </w:pPr>
      <w:r>
        <w:rPr>
          <w:rFonts w:eastAsia="inter" w:cs="inter" w:ascii="inter" w:hAnsi="inter"/>
          <w:color w:val="000000"/>
          <w:sz w:val="21"/>
        </w:rPr>
        <w:t xml:space="preserve">Creates non-custodial vault through Lace wallet integration</w:t>
      </w:r>
    </w:p>
    <w:p>
      <w:pPr>
        <w:numPr>
          <w:ilvl w:val="0"/>
          <w:numId w:val="22"/>
        </w:numPr>
        <w:spacing w:line="360" w:before="105" w:after="105" w:lineRule="auto"/>
      </w:pPr>
      <w:r>
        <w:rPr>
          <w:rFonts w:eastAsia="inter" w:cs="inter" w:ascii="inter" w:hAnsi="inter"/>
          <w:color w:val="000000"/>
          <w:sz w:val="21"/>
        </w:rPr>
        <w:t xml:space="preserve">Completes KYC/AML requirements via Hyperledger Identus[27]</w:t>
      </w:r>
    </w:p>
    <w:p>
      <w:pPr>
        <w:numPr>
          <w:ilvl w:val="0"/>
          <w:numId w:val="22"/>
        </w:numPr>
        <w:spacing w:line="360" w:before="105" w:after="105" w:lineRule="auto"/>
      </w:pPr>
      <w:r>
        <w:rPr>
          <w:rFonts w:eastAsia="inter" w:cs="inter" w:ascii="inter" w:hAnsi="inter"/>
          <w:color w:val="000000"/>
          <w:sz w:val="21"/>
        </w:rPr>
        <w:t xml:space="preserve">Receives unique MEID for all C3 ecosystem interactions</w:t>
      </w:r>
    </w:p>
    <w:p>
      <w:pPr>
        <w:spacing w:line="360" w:after="210" w:lineRule="auto"/>
      </w:pPr>
      <w:r>
        <w:rPr>
          <w:rFonts w:eastAsia="inter" w:cs="inter" w:ascii="inter" w:hAnsi="inter"/>
          <w:b/>
          <w:color w:val="000000"/>
        </w:rPr>
        <w:t xml:space="preserve">Step 2: Reserve Currency Deposit</w:t>
      </w:r>
      <w:r>
        <w:rPr>
          <w:rFonts w:eastAsia="inter" w:cs="inter" w:ascii="inter" w:hAnsi="inter"/>
          <w:color w:val="000000"/>
        </w:rPr>
        <w:t xml:space="preserve">[2]</w:t>
      </w:r>
    </w:p>
    <w:p>
      <w:pPr>
        <w:numPr>
          <w:ilvl w:val="0"/>
          <w:numId w:val="23"/>
        </w:numPr>
        <w:spacing w:line="360" w:before="105" w:after="105" w:lineRule="auto"/>
      </w:pPr>
      <w:r>
        <w:rPr>
          <w:rFonts w:eastAsia="inter" w:cs="inter" w:ascii="inter" w:hAnsi="inter"/>
          <w:color w:val="000000"/>
          <w:sz w:val="21"/>
        </w:rPr>
        <w:t xml:space="preserve">Member funds vault with Bitcoin as reserve currency</w:t>
      </w:r>
    </w:p>
    <w:p>
      <w:pPr>
        <w:numPr>
          <w:ilvl w:val="0"/>
          <w:numId w:val="23"/>
        </w:numPr>
        <w:spacing w:line="360" w:before="105" w:after="105" w:lineRule="auto"/>
      </w:pPr>
      <w:r>
        <w:rPr>
          <w:rFonts w:eastAsia="inter" w:cs="inter" w:ascii="inter" w:hAnsi="inter"/>
          <w:color w:val="000000"/>
          <w:sz w:val="21"/>
        </w:rPr>
        <w:t xml:space="preserve">Bitcoin remains in member's non-custodial control</w:t>
      </w:r>
    </w:p>
    <w:p>
      <w:pPr>
        <w:numPr>
          <w:ilvl w:val="0"/>
          <w:numId w:val="23"/>
        </w:numPr>
        <w:spacing w:line="360" w:before="105" w:after="105" w:lineRule="auto"/>
      </w:pPr>
      <w:r>
        <w:rPr>
          <w:rFonts w:eastAsia="inter" w:cs="inter" w:ascii="inter" w:hAnsi="inter"/>
          <w:color w:val="000000"/>
          <w:sz w:val="21"/>
        </w:rPr>
        <w:t xml:space="preserve">Vault serves as collateral for VELOC lending system</w:t>
      </w:r>
    </w:p>
    <w:p>
      <w:pPr>
        <w:numPr>
          <w:ilvl w:val="0"/>
          <w:numId w:val="23"/>
        </w:numPr>
        <w:spacing w:line="360" w:before="105" w:after="105" w:lineRule="auto"/>
      </w:pPr>
      <w:r>
        <w:rPr>
          <w:rFonts w:eastAsia="inter" w:cs="inter" w:ascii="inter" w:hAnsi="inter"/>
          <w:color w:val="000000"/>
          <w:sz w:val="21"/>
        </w:rPr>
        <w:t xml:space="preserve">Establishes member's economic participation capacity</w:t>
      </w:r>
    </w:p>
    <w:p>
      <w:pPr>
        <w:spacing w:line="360" w:after="210" w:lineRule="auto"/>
      </w:pPr>
      <w:r>
        <w:rPr>
          <w:rFonts w:eastAsia="inter" w:cs="inter" w:ascii="inter" w:hAnsi="inter"/>
          <w:b/>
          <w:color w:val="000000"/>
        </w:rPr>
        <w:t xml:space="preserve">Step 3: VELOC Activation</w:t>
      </w:r>
      <w:r>
        <w:rPr>
          <w:rFonts w:eastAsia="inter" w:cs="inter" w:ascii="inter" w:hAnsi="inter"/>
          <w:color w:val="000000"/>
        </w:rPr>
        <w:t xml:space="preserve">[2]</w:t>
      </w:r>
    </w:p>
    <w:p>
      <w:pPr>
        <w:numPr>
          <w:ilvl w:val="0"/>
          <w:numId w:val="24"/>
        </w:numPr>
        <w:spacing w:line="360" w:before="105" w:after="105" w:lineRule="auto"/>
      </w:pPr>
      <w:r>
        <w:rPr>
          <w:rFonts w:eastAsia="inter" w:cs="inter" w:ascii="inter" w:hAnsi="inter"/>
          <w:color w:val="000000"/>
          <w:sz w:val="21"/>
        </w:rPr>
        <w:t xml:space="preserve">JULZ tokens minted against BTC collateral for transactions</w:t>
      </w:r>
    </w:p>
    <w:p>
      <w:pPr>
        <w:numPr>
          <w:ilvl w:val="0"/>
          <w:numId w:val="24"/>
        </w:numPr>
        <w:spacing w:line="360" w:before="105" w:after="105" w:lineRule="auto"/>
      </w:pPr>
      <w:r>
        <w:rPr>
          <w:rFonts w:eastAsia="inter" w:cs="inter" w:ascii="inter" w:hAnsi="inter"/>
          <w:color w:val="000000"/>
          <w:sz w:val="21"/>
        </w:rPr>
        <w:t xml:space="preserve">Member can lend BTC/JULZ to C3 Commons through smart contracts</w:t>
      </w:r>
    </w:p>
    <w:p>
      <w:pPr>
        <w:numPr>
          <w:ilvl w:val="0"/>
          <w:numId w:val="24"/>
        </w:numPr>
        <w:spacing w:line="360" w:before="105" w:after="105" w:lineRule="auto"/>
      </w:pPr>
      <w:r>
        <w:rPr>
          <w:rFonts w:eastAsia="inter" w:cs="inter" w:ascii="inter" w:hAnsi="inter"/>
          <w:color w:val="000000"/>
          <w:sz w:val="21"/>
        </w:rPr>
        <w:t xml:space="preserve">Maintains liquidity while preserving Bitcoin ownership</w:t>
      </w:r>
    </w:p>
    <w:p>
      <w:pPr>
        <w:numPr>
          <w:ilvl w:val="0"/>
          <w:numId w:val="24"/>
        </w:numPr>
        <w:spacing w:line="360" w:before="105" w:after="105" w:lineRule="auto"/>
      </w:pPr>
      <w:r>
        <w:rPr>
          <w:rFonts w:eastAsia="inter" w:cs="inter" w:ascii="inter" w:hAnsi="inter"/>
          <w:color w:val="000000"/>
          <w:sz w:val="21"/>
        </w:rPr>
        <w:t xml:space="preserve">Enables participation in service payments and IO marketplace</w:t>
      </w:r>
    </w:p>
    <w:p>
      <w:pPr>
        <w:spacing w:line="360" w:after="210" w:lineRule="auto"/>
      </w:pPr>
      <w:r>
        <w:rPr>
          <w:rFonts w:eastAsia="inter" w:cs="inter" w:ascii="inter" w:hAnsi="inter"/>
          <w:b/>
          <w:color w:val="000000"/>
        </w:rPr>
        <w:t xml:space="preserve">Step 4: C3 Treasury Participation</w:t>
      </w:r>
      <w:r>
        <w:rPr>
          <w:rFonts w:eastAsia="inter" w:cs="inter" w:ascii="inter" w:hAnsi="inter"/>
          <w:color w:val="000000"/>
        </w:rPr>
        <w:t xml:space="preserve">[2]</w:t>
      </w:r>
    </w:p>
    <w:p>
      <w:pPr>
        <w:numPr>
          <w:ilvl w:val="0"/>
          <w:numId w:val="25"/>
        </w:numPr>
        <w:spacing w:line="360" w:before="105" w:after="105" w:lineRule="auto"/>
      </w:pPr>
      <w:r>
        <w:rPr>
          <w:rFonts w:eastAsia="inter" w:cs="inter" w:ascii="inter" w:hAnsi="inter"/>
          <w:color w:val="000000"/>
          <w:sz w:val="21"/>
        </w:rPr>
        <w:t xml:space="preserve">Members may purchase C-Bills using VELOC lending</w:t>
      </w:r>
    </w:p>
    <w:p>
      <w:pPr>
        <w:numPr>
          <w:ilvl w:val="0"/>
          <w:numId w:val="25"/>
        </w:numPr>
        <w:spacing w:line="360" w:before="105" w:after="105" w:lineRule="auto"/>
      </w:pPr>
      <w:r>
        <w:rPr>
          <w:rFonts w:eastAsia="inter" w:cs="inter" w:ascii="inter" w:hAnsi="inter"/>
          <w:color w:val="000000"/>
          <w:sz w:val="21"/>
        </w:rPr>
        <w:t xml:space="preserve">72-epoch debt notes fund community treasury operations</w:t>
      </w:r>
    </w:p>
    <w:p>
      <w:pPr>
        <w:numPr>
          <w:ilvl w:val="0"/>
          <w:numId w:val="25"/>
        </w:numPr>
        <w:spacing w:line="360" w:before="105" w:after="105" w:lineRule="auto"/>
      </w:pPr>
      <w:r>
        <w:rPr>
          <w:rFonts w:eastAsia="inter" w:cs="inter" w:ascii="inter" w:hAnsi="inter"/>
          <w:color w:val="000000"/>
          <w:sz w:val="21"/>
        </w:rPr>
        <w:t xml:space="preserve">Smart contracts ensure proof of reserves and member protection</w:t>
      </w:r>
    </w:p>
    <w:p>
      <w:pPr>
        <w:numPr>
          <w:ilvl w:val="0"/>
          <w:numId w:val="25"/>
        </w:numPr>
        <w:spacing w:line="360" w:before="105" w:after="105" w:lineRule="auto"/>
      </w:pPr>
      <w:r>
        <w:rPr>
          <w:rFonts w:eastAsia="inter" w:cs="inter" w:ascii="inter" w:hAnsi="inter"/>
          <w:color w:val="000000"/>
          <w:sz w:val="21"/>
        </w:rPr>
        <w:t xml:space="preserve">Convertible to COMM or redeemable for BTC plus rewards at maturity</w:t>
      </w:r>
    </w:p>
    <w:p>
      <w:pPr>
        <w:spacing w:line="360" w:before="315" w:after="105" w:lineRule="auto"/>
        <w:ind w:left="-30"/>
        <w:jc w:val="left"/>
      </w:pPr>
      <w:r>
        <w:rPr>
          <w:rFonts w:eastAsia="inter" w:cs="inter" w:ascii="inter" w:hAnsi="inter"/>
          <w:b/>
          <w:color w:val="000000"/>
          <w:sz w:val="24"/>
        </w:rPr>
        <w:t xml:space="preserve">6.2 Wealth Accumulation Path</w:t>
      </w:r>
    </w:p>
    <w:p>
      <w:pPr>
        <w:spacing w:line="360" w:after="210" w:lineRule="auto"/>
      </w:pPr>
      <w:r>
        <w:rPr>
          <w:rFonts w:eastAsia="inter" w:cs="inter" w:ascii="inter" w:hAnsi="inter"/>
          <w:b/>
          <w:color w:val="000000"/>
        </w:rPr>
        <w:t xml:space="preserve">Service Participation</w:t>
      </w:r>
      <w:r>
        <w:rPr>
          <w:rFonts w:eastAsia="inter" w:cs="inter" w:ascii="inter" w:hAnsi="inter"/>
          <w:color w:val="000000"/>
        </w:rPr>
        <w:t xml:space="preserve">: Members bid on Impact Offers through CapX marketplace[2]</w:t>
      </w:r>
      <w:r>
        <w:rPr>
          <w:rFonts w:eastAsia="inter" w:cs="inter" w:ascii="inter" w:hAnsi="inter"/>
          <w:color w:val="000000"/>
        </w:rPr>
        <w:br w:type="textWrapping"/>
      </w:r>
      <w:r>
        <w:rPr>
          <w:rFonts w:eastAsia="inter" w:cs="inter" w:ascii="inter" w:hAnsi="inter"/>
          <w:b/>
          <w:color w:val="000000"/>
        </w:rPr>
        <w:t xml:space="preserve">Role Specialization</w:t>
      </w:r>
      <w:r>
        <w:rPr>
          <w:rFonts w:eastAsia="inter" w:cs="inter" w:ascii="inter" w:hAnsi="inter"/>
          <w:color w:val="000000"/>
        </w:rPr>
        <w:t xml:space="preserve">: Earn faction-specific PPT (PDT/PCT/PMT) based on contribution type[2]</w:t>
      </w:r>
      <w:r>
        <w:rPr>
          <w:rFonts w:eastAsia="inter" w:cs="inter" w:ascii="inter" w:hAnsi="inter"/>
          <w:color w:val="000000"/>
        </w:rPr>
        <w:br w:type="textWrapping"/>
      </w:r>
      <w:r>
        <w:rPr>
          <w:rFonts w:eastAsia="inter" w:cs="inter" w:ascii="inter" w:hAnsi="inter"/>
          <w:b/>
          <w:color w:val="000000"/>
        </w:rPr>
        <w:t xml:space="preserve">Patronage Conversion</w:t>
      </w:r>
      <w:r>
        <w:rPr>
          <w:rFonts w:eastAsia="inter" w:cs="inter" w:ascii="inter" w:hAnsi="inter"/>
          <w:color w:val="000000"/>
        </w:rPr>
        <w:t xml:space="preserve">: Quarterly windows allow PPT burning for COMM conversion[2]</w:t>
      </w:r>
      <w:r>
        <w:rPr>
          <w:rFonts w:eastAsia="inter" w:cs="inter" w:ascii="inter" w:hAnsi="inter"/>
          <w:color w:val="000000"/>
        </w:rPr>
        <w:br w:type="textWrapping"/>
      </w:r>
      <w:r>
        <w:rPr>
          <w:rFonts w:eastAsia="inter" w:cs="inter" w:ascii="inter" w:hAnsi="inter"/>
          <w:b/>
          <w:color w:val="000000"/>
        </w:rPr>
        <w:t xml:space="preserve">Surplus Participation</w:t>
      </w:r>
      <w:r>
        <w:rPr>
          <w:rFonts w:eastAsia="inter" w:cs="inter" w:ascii="inter" w:hAnsi="inter"/>
          <w:color w:val="000000"/>
        </w:rPr>
        <w:t xml:space="preserve">: COMM holders receive refunds during surplus periods[22]</w:t>
      </w:r>
      <w:r>
        <w:rPr>
          <w:rFonts w:eastAsia="inter" w:cs="inter" w:ascii="inter" w:hAnsi="inter"/>
          <w:color w:val="000000"/>
        </w:rPr>
        <w:br w:type="textWrapping"/>
      </w:r>
      <w:r>
        <w:rPr>
          <w:rFonts w:eastAsia="inter" w:cs="inter" w:ascii="inter" w:hAnsi="inter"/>
          <w:b/>
          <w:color w:val="000000"/>
        </w:rPr>
        <w:t xml:space="preserve">Reinvestment</w:t>
      </w:r>
      <w:r>
        <w:rPr>
          <w:rFonts w:eastAsia="inter" w:cs="inter" w:ascii="inter" w:hAnsi="inter"/>
          <w:color w:val="000000"/>
        </w:rPr>
        <w:t xml:space="preserve">: Members can compound wealth through additional VELOC lending and IO participation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7. CapX Marketplace and Impact Offers</w:t>
      </w:r>
    </w:p>
    <w:p>
      <w:pPr>
        <w:spacing w:line="360" w:before="315" w:after="105" w:lineRule="auto"/>
        <w:ind w:left="-30"/>
        <w:jc w:val="left"/>
      </w:pPr>
      <w:r>
        <w:rPr>
          <w:rFonts w:eastAsia="inter" w:cs="inter" w:ascii="inter" w:hAnsi="inter"/>
          <w:b/>
          <w:color w:val="000000"/>
          <w:sz w:val="24"/>
        </w:rPr>
        <w:t xml:space="preserve">7.1 Democratic Service Allocation</w:t>
      </w:r>
    </w:p>
    <w:p>
      <w:pPr>
        <w:spacing w:line="360" w:after="210" w:lineRule="auto"/>
      </w:pPr>
      <w:r>
        <w:rPr>
          <w:rFonts w:eastAsia="inter" w:cs="inter" w:ascii="inter" w:hAnsi="inter"/>
          <w:b/>
          <w:color w:val="000000"/>
        </w:rPr>
        <w:t xml:space="preserve">CapX (Capital Exchange Marketplace)</w:t>
      </w:r>
      <w:r>
        <w:rPr>
          <w:rFonts w:eastAsia="inter" w:cs="inter" w:ascii="inter" w:hAnsi="inter"/>
          <w:color w:val="000000"/>
        </w:rPr>
        <w:t xml:space="preserve">[2]:</w:t>
      </w:r>
    </w:p>
    <w:p>
      <w:pPr>
        <w:numPr>
          <w:ilvl w:val="0"/>
          <w:numId w:val="26"/>
        </w:numPr>
        <w:spacing w:line="360" w:before="105" w:after="105" w:lineRule="auto"/>
      </w:pPr>
      <w:r>
        <w:rPr>
          <w:rFonts w:eastAsia="inter" w:cs="inter" w:ascii="inter" w:hAnsi="inter"/>
          <w:color w:val="000000"/>
          <w:sz w:val="21"/>
        </w:rPr>
        <w:t xml:space="preserve">Auction-style DApp interface for member service bidding</w:t>
      </w:r>
    </w:p>
    <w:p>
      <w:pPr>
        <w:numPr>
          <w:ilvl w:val="0"/>
          <w:numId w:val="26"/>
        </w:numPr>
        <w:spacing w:line="360" w:before="105" w:after="105" w:lineRule="auto"/>
      </w:pPr>
      <w:r>
        <w:rPr>
          <w:rFonts w:eastAsia="inter" w:cs="inter" w:ascii="inter" w:hAnsi="inter"/>
          <w:color w:val="000000"/>
          <w:sz w:val="21"/>
        </w:rPr>
        <w:t xml:space="preserve">Transparent price discovery for all community services</w:t>
      </w:r>
    </w:p>
    <w:p>
      <w:pPr>
        <w:numPr>
          <w:ilvl w:val="0"/>
          <w:numId w:val="26"/>
        </w:numPr>
        <w:spacing w:line="360" w:before="105" w:after="105" w:lineRule="auto"/>
      </w:pPr>
      <w:r>
        <w:rPr>
          <w:rFonts w:eastAsia="inter" w:cs="inter" w:ascii="inter" w:hAnsi="inter"/>
          <w:color w:val="000000"/>
          <w:sz w:val="21"/>
        </w:rPr>
        <w:t xml:space="preserve">Democratic allocation ensuring fair access to opportunities</w:t>
      </w:r>
    </w:p>
    <w:p>
      <w:pPr>
        <w:numPr>
          <w:ilvl w:val="0"/>
          <w:numId w:val="26"/>
        </w:numPr>
        <w:spacing w:line="360" w:before="105" w:after="105" w:lineRule="auto"/>
      </w:pPr>
      <w:r>
        <w:rPr>
          <w:rFonts w:eastAsia="inter" w:cs="inter" w:ascii="inter" w:hAnsi="inter"/>
          <w:color w:val="000000"/>
          <w:sz w:val="21"/>
        </w:rPr>
        <w:t xml:space="preserve">Integration with faction governance for oversight and quality control</w:t>
      </w:r>
    </w:p>
    <w:p>
      <w:pPr>
        <w:spacing w:line="360" w:before="315" w:after="105" w:lineRule="auto"/>
        <w:ind w:left="-30"/>
        <w:jc w:val="left"/>
      </w:pPr>
      <w:r>
        <w:rPr>
          <w:rFonts w:eastAsia="inter" w:cs="inter" w:ascii="inter" w:hAnsi="inter"/>
          <w:b/>
          <w:color w:val="000000"/>
          <w:sz w:val="24"/>
        </w:rPr>
        <w:t xml:space="preserve">7.2 Impact Offer (IO) Process</w:t>
      </w:r>
    </w:p>
    <w:p>
      <w:pPr>
        <w:spacing w:line="360" w:after="210" w:lineRule="auto"/>
      </w:pPr>
      <w:r>
        <w:rPr>
          <w:rFonts w:eastAsia="inter" w:cs="inter" w:ascii="inter" w:hAnsi="inter"/>
          <w:b/>
          <w:color w:val="000000"/>
        </w:rPr>
        <w:t xml:space="preserve">Submission</w:t>
      </w:r>
      <w:r>
        <w:rPr>
          <w:rFonts w:eastAsia="inter" w:cs="inter" w:ascii="inter" w:hAnsi="inter"/>
          <w:color w:val="000000"/>
        </w:rPr>
        <w:t xml:space="preserve">: Members propose services, improvements, or initiatives through Legislative Loop[2]</w:t>
      </w:r>
      <w:r>
        <w:rPr>
          <w:rFonts w:eastAsia="inter" w:cs="inter" w:ascii="inter" w:hAnsi="inter"/>
          <w:color w:val="000000"/>
        </w:rPr>
        <w:br w:type="textWrapping"/>
      </w:r>
      <w:r>
        <w:rPr>
          <w:rFonts w:eastAsia="inter" w:cs="inter" w:ascii="inter" w:hAnsi="inter"/>
          <w:b/>
          <w:color w:val="000000"/>
        </w:rPr>
        <w:t xml:space="preserve">Review</w:t>
      </w:r>
      <w:r>
        <w:rPr>
          <w:rFonts w:eastAsia="inter" w:cs="inter" w:ascii="inter" w:hAnsi="inter"/>
          <w:color w:val="000000"/>
        </w:rPr>
        <w:t xml:space="preserve">: Democratic markup process with faction input and community feedback</w:t>
      </w:r>
      <w:r>
        <w:rPr>
          <w:rFonts w:eastAsia="inter" w:cs="inter" w:ascii="inter" w:hAnsi="inter"/>
          <w:color w:val="000000"/>
        </w:rPr>
        <w:br w:type="textWrapping"/>
      </w:r>
      <w:r>
        <w:rPr>
          <w:rFonts w:eastAsia="inter" w:cs="inter" w:ascii="inter" w:hAnsi="inter"/>
          <w:b/>
          <w:color w:val="000000"/>
        </w:rPr>
        <w:t xml:space="preserve">Approval</w:t>
      </w:r>
      <w:r>
        <w:rPr>
          <w:rFonts w:eastAsia="inter" w:cs="inter" w:ascii="inter" w:hAnsi="inter"/>
          <w:color w:val="000000"/>
        </w:rPr>
        <w:t xml:space="preserve">: 1-member-1-vote ratification using MEID-based identity verification</w:t>
      </w:r>
      <w:r>
        <w:rPr>
          <w:rFonts w:eastAsia="inter" w:cs="inter" w:ascii="inter" w:hAnsi="inter"/>
          <w:color w:val="000000"/>
        </w:rPr>
        <w:br w:type="textWrapping"/>
      </w:r>
      <w:r>
        <w:rPr>
          <w:rFonts w:eastAsia="inter" w:cs="inter" w:ascii="inter" w:hAnsi="inter"/>
          <w:b/>
          <w:color w:val="000000"/>
        </w:rPr>
        <w:t xml:space="preserve">Bidding</w:t>
      </w:r>
      <w:r>
        <w:rPr>
          <w:rFonts w:eastAsia="inter" w:cs="inter" w:ascii="inter" w:hAnsi="inter"/>
          <w:color w:val="000000"/>
        </w:rPr>
        <w:t xml:space="preserve">: Approved IOs posted to CapX for competitive member bidding</w:t>
      </w:r>
      <w:r>
        <w:rPr>
          <w:rFonts w:eastAsia="inter" w:cs="inter" w:ascii="inter" w:hAnsi="inter"/>
          <w:color w:val="000000"/>
        </w:rPr>
        <w:br w:type="textWrapping"/>
      </w:r>
      <w:r>
        <w:rPr>
          <w:rFonts w:eastAsia="inter" w:cs="inter" w:ascii="inter" w:hAnsi="inter"/>
          <w:b/>
          <w:color w:val="000000"/>
        </w:rPr>
        <w:t xml:space="preserve">Execution</w:t>
      </w:r>
      <w:r>
        <w:rPr>
          <w:rFonts w:eastAsia="inter" w:cs="inter" w:ascii="inter" w:hAnsi="inter"/>
          <w:color w:val="000000"/>
        </w:rPr>
        <w:t xml:space="preserve">: Winning bidders receive JULZ payment and corresponding PPT tokens[2]</w:t>
      </w:r>
    </w:p>
    <w:p>
      <w:pPr>
        <w:spacing w:line="360" w:before="315" w:after="105" w:lineRule="auto"/>
        <w:ind w:left="-30"/>
        <w:jc w:val="left"/>
      </w:pPr>
      <w:r>
        <w:rPr>
          <w:rFonts w:eastAsia="inter" w:cs="inter" w:ascii="inter" w:hAnsi="inter"/>
          <w:b/>
          <w:color w:val="000000"/>
          <w:sz w:val="24"/>
        </w:rPr>
        <w:t xml:space="preserve">7.3 Quality Assurance and Accountability</w:t>
      </w:r>
    </w:p>
    <w:p>
      <w:pPr>
        <w:spacing w:line="360" w:after="210" w:lineRule="auto"/>
      </w:pPr>
      <w:r>
        <w:rPr>
          <w:rFonts w:eastAsia="inter" w:cs="inter" w:ascii="inter" w:hAnsi="inter"/>
          <w:b/>
          <w:color w:val="000000"/>
        </w:rPr>
        <w:t xml:space="preserve">Faction Oversight</w:t>
      </w:r>
      <w:r>
        <w:rPr>
          <w:rFonts w:eastAsia="inter" w:cs="inter" w:ascii="inter" w:hAnsi="inter"/>
          <w:color w:val="000000"/>
        </w:rPr>
        <w:t xml:space="preserve">: Each faction monitors IOs relevant to their domain expertise</w:t>
      </w:r>
      <w:r>
        <w:rPr>
          <w:rFonts w:eastAsia="inter" w:cs="inter" w:ascii="inter" w:hAnsi="inter"/>
          <w:color w:val="000000"/>
        </w:rPr>
        <w:br w:type="textWrapping"/>
      </w:r>
      <w:r>
        <w:rPr>
          <w:rFonts w:eastAsia="inter" w:cs="inter" w:ascii="inter" w:hAnsi="inter"/>
          <w:b/>
          <w:color w:val="000000"/>
        </w:rPr>
        <w:t xml:space="preserve">Performance Metrics</w:t>
      </w:r>
      <w:r>
        <w:rPr>
          <w:rFonts w:eastAsia="inter" w:cs="inter" w:ascii="inter" w:hAnsi="inter"/>
          <w:color w:val="000000"/>
        </w:rPr>
        <w:t xml:space="preserve">: Smart contract-based milestone tracking and payment release</w:t>
      </w:r>
      <w:r>
        <w:rPr>
          <w:rFonts w:eastAsia="inter" w:cs="inter" w:ascii="inter" w:hAnsi="inter"/>
          <w:color w:val="000000"/>
        </w:rPr>
        <w:br w:type="textWrapping"/>
      </w:r>
      <w:r>
        <w:rPr>
          <w:rFonts w:eastAsia="inter" w:cs="inter" w:ascii="inter" w:hAnsi="inter"/>
          <w:b/>
          <w:color w:val="000000"/>
        </w:rPr>
        <w:t xml:space="preserve">Dispute Resolution</w:t>
      </w:r>
      <w:r>
        <w:rPr>
          <w:rFonts w:eastAsia="inter" w:cs="inter" w:ascii="inter" w:hAnsi="inter"/>
          <w:color w:val="000000"/>
        </w:rPr>
        <w:t xml:space="preserve">: Judicial Loop mediation for quality or performance issues</w:t>
      </w:r>
      <w:r>
        <w:rPr>
          <w:rFonts w:eastAsia="inter" w:cs="inter" w:ascii="inter" w:hAnsi="inter"/>
          <w:color w:val="000000"/>
        </w:rPr>
        <w:br w:type="textWrapping"/>
      </w:r>
      <w:r>
        <w:rPr>
          <w:rFonts w:eastAsia="inter" w:cs="inter" w:ascii="inter" w:hAnsi="inter"/>
          <w:b/>
          <w:color w:val="000000"/>
        </w:rPr>
        <w:t xml:space="preserve">Reputation System</w:t>
      </w:r>
      <w:r>
        <w:rPr>
          <w:rFonts w:eastAsia="inter" w:cs="inter" w:ascii="inter" w:hAnsi="inter"/>
          <w:color w:val="000000"/>
        </w:rPr>
        <w:t xml:space="preserve">: Long-term member performance tracking for future bid prioritization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8. Technology Integration</w:t>
      </w:r>
    </w:p>
    <w:p>
      <w:pPr>
        <w:spacing w:line="360" w:before="315" w:after="105" w:lineRule="auto"/>
        <w:ind w:left="-30"/>
        <w:jc w:val="left"/>
      </w:pPr>
      <w:r>
        <w:rPr>
          <w:rFonts w:eastAsia="inter" w:cs="inter" w:ascii="inter" w:hAnsi="inter"/>
          <w:b/>
          <w:color w:val="000000"/>
          <w:sz w:val="24"/>
        </w:rPr>
        <w:t xml:space="preserve">8.1 Cardano Ecosystem Leverage</w:t>
      </w:r>
    </w:p>
    <w:p>
      <w:pPr>
        <w:spacing w:line="360" w:after="210" w:lineRule="auto"/>
      </w:pPr>
      <w:r>
        <w:rPr>
          <w:rFonts w:eastAsia="inter" w:cs="inter" w:ascii="inter" w:hAnsi="inter"/>
          <w:b/>
          <w:color w:val="000000"/>
        </w:rPr>
        <w:t xml:space="preserve">IOHK Product Integration</w:t>
      </w:r>
      <w:r>
        <w:rPr>
          <w:rFonts w:eastAsia="inter" w:cs="inter" w:ascii="inter" w:hAnsi="inter"/>
          <w:color w:val="000000"/>
        </w:rPr>
        <w:t xml:space="preserve">[2]:</w:t>
      </w:r>
    </w:p>
    <w:p>
      <w:pPr>
        <w:numPr>
          <w:ilvl w:val="0"/>
          <w:numId w:val="27"/>
        </w:numPr>
        <w:spacing w:line="360" w:before="105" w:after="105" w:lineRule="auto"/>
      </w:pPr>
      <w:r>
        <w:rPr>
          <w:rFonts w:eastAsia="inter" w:cs="inter" w:ascii="inter" w:hAnsi="inter"/>
          <w:b/>
          <w:color w:val="000000"/>
          <w:sz w:val="21"/>
        </w:rPr>
        <w:t xml:space="preserve">Hyperledger Identus</w:t>
      </w:r>
      <w:r>
        <w:rPr>
          <w:rFonts w:eastAsia="inter" w:cs="inter" w:ascii="inter" w:hAnsi="inter"/>
          <w:color w:val="000000"/>
          <w:sz w:val="21"/>
        </w:rPr>
        <w:t xml:space="preserve">: DID creation, verification, and management[27][30]</w:t>
      </w:r>
    </w:p>
    <w:p>
      <w:pPr>
        <w:numPr>
          <w:ilvl w:val="0"/>
          <w:numId w:val="27"/>
        </w:numPr>
        <w:spacing w:line="360" w:before="105" w:after="105" w:lineRule="auto"/>
      </w:pPr>
      <w:r>
        <w:rPr>
          <w:rFonts w:eastAsia="inter" w:cs="inter" w:ascii="inter" w:hAnsi="inter"/>
          <w:b/>
          <w:color w:val="000000"/>
          <w:sz w:val="21"/>
        </w:rPr>
        <w:t xml:space="preserve">Lace Wallet</w:t>
      </w:r>
      <w:r>
        <w:rPr>
          <w:rFonts w:eastAsia="inter" w:cs="inter" w:ascii="inter" w:hAnsi="inter"/>
          <w:color w:val="000000"/>
          <w:sz w:val="21"/>
        </w:rPr>
        <w:t xml:space="preserve">: Non-custodial member interface with multi-asset support</w:t>
      </w:r>
    </w:p>
    <w:p>
      <w:pPr>
        <w:numPr>
          <w:ilvl w:val="0"/>
          <w:numId w:val="27"/>
        </w:numPr>
        <w:spacing w:line="360" w:before="105" w:after="105" w:lineRule="auto"/>
      </w:pPr>
      <w:r>
        <w:rPr>
          <w:rFonts w:eastAsia="inter" w:cs="inter" w:ascii="inter" w:hAnsi="inter"/>
          <w:b/>
          <w:color w:val="000000"/>
          <w:sz w:val="21"/>
        </w:rPr>
        <w:t xml:space="preserve">Project Catalyst</w:t>
      </w:r>
      <w:r>
        <w:rPr>
          <w:rFonts w:eastAsia="inter" w:cs="inter" w:ascii="inter" w:hAnsi="inter"/>
          <w:color w:val="000000"/>
          <w:sz w:val="21"/>
        </w:rPr>
        <w:t xml:space="preserve">: Funding mechanism for C3 development and expansion</w:t>
      </w:r>
    </w:p>
    <w:p>
      <w:pPr>
        <w:numPr>
          <w:ilvl w:val="0"/>
          <w:numId w:val="27"/>
        </w:numPr>
        <w:spacing w:line="360" w:before="105" w:after="105" w:lineRule="auto"/>
      </w:pPr>
      <w:r>
        <w:rPr>
          <w:rFonts w:eastAsia="inter" w:cs="inter" w:ascii="inter" w:hAnsi="inter"/>
          <w:b/>
          <w:color w:val="000000"/>
          <w:sz w:val="21"/>
        </w:rPr>
        <w:t xml:space="preserve">Midnight Network</w:t>
      </w:r>
      <w:r>
        <w:rPr>
          <w:rFonts w:eastAsia="inter" w:cs="inter" w:ascii="inter" w:hAnsi="inter"/>
          <w:color w:val="000000"/>
          <w:sz w:val="21"/>
        </w:rPr>
        <w:t xml:space="preserve">: Privacy-preserving smart contracts and selective disclosure[9][12]</w:t>
      </w:r>
    </w:p>
    <w:p>
      <w:pPr>
        <w:spacing w:line="360" w:after="210" w:lineRule="auto"/>
      </w:pPr>
      <w:r>
        <w:rPr>
          <w:rFonts w:eastAsia="inter" w:cs="inter" w:ascii="inter" w:hAnsi="inter"/>
          <w:b/>
          <w:color w:val="000000"/>
        </w:rPr>
        <w:t xml:space="preserve">Infrastructure Services</w:t>
      </w:r>
      <w:r>
        <w:rPr>
          <w:rFonts w:eastAsia="inter" w:cs="inter" w:ascii="inter" w:hAnsi="inter"/>
          <w:color w:val="000000"/>
        </w:rPr>
        <w:t xml:space="preserve">[2]:</w:t>
      </w:r>
    </w:p>
    <w:p>
      <w:pPr>
        <w:numPr>
          <w:ilvl w:val="0"/>
          <w:numId w:val="28"/>
        </w:numPr>
        <w:spacing w:line="360" w:before="105" w:after="105" w:lineRule="auto"/>
      </w:pPr>
      <w:r>
        <w:rPr>
          <w:rFonts w:eastAsia="inter" w:cs="inter" w:ascii="inter" w:hAnsi="inter"/>
          <w:color w:val="000000"/>
          <w:sz w:val="21"/>
        </w:rPr>
        <w:t xml:space="preserve">Stake Pool Operator (SPO) nodes for network participation</w:t>
      </w:r>
    </w:p>
    <w:p>
      <w:pPr>
        <w:numPr>
          <w:ilvl w:val="0"/>
          <w:numId w:val="28"/>
        </w:numPr>
        <w:spacing w:line="360" w:before="105" w:after="105" w:lineRule="auto"/>
      </w:pPr>
      <w:r>
        <w:rPr>
          <w:rFonts w:eastAsia="inter" w:cs="inter" w:ascii="inter" w:hAnsi="inter"/>
          <w:color w:val="000000"/>
          <w:sz w:val="21"/>
        </w:rPr>
        <w:t xml:space="preserve">Yield farming optimization for treasury growth</w:t>
      </w:r>
    </w:p>
    <w:p>
      <w:pPr>
        <w:numPr>
          <w:ilvl w:val="0"/>
          <w:numId w:val="28"/>
        </w:numPr>
        <w:spacing w:line="360" w:before="105" w:after="105" w:lineRule="auto"/>
      </w:pPr>
      <w:r>
        <w:rPr>
          <w:rFonts w:eastAsia="inter" w:cs="inter" w:ascii="inter" w:hAnsi="inter"/>
          <w:color w:val="000000"/>
          <w:sz w:val="21"/>
        </w:rPr>
        <w:t xml:space="preserve">Cross-chain bridges for ecosystem interoperability</w:t>
      </w:r>
    </w:p>
    <w:p>
      <w:pPr>
        <w:numPr>
          <w:ilvl w:val="0"/>
          <w:numId w:val="28"/>
        </w:numPr>
        <w:spacing w:line="360" w:before="105" w:after="105" w:lineRule="auto"/>
      </w:pPr>
      <w:r>
        <w:rPr>
          <w:rFonts w:eastAsia="inter" w:cs="inter" w:ascii="inter" w:hAnsi="inter"/>
          <w:color w:val="000000"/>
          <w:sz w:val="21"/>
        </w:rPr>
        <w:t xml:space="preserve">Native token minting for PPT, COMM, and JULZ management</w:t>
      </w:r>
    </w:p>
    <w:p>
      <w:pPr>
        <w:spacing w:line="360" w:before="315" w:after="105" w:lineRule="auto"/>
        <w:ind w:left="-30"/>
        <w:jc w:val="left"/>
      </w:pPr>
      <w:r>
        <w:rPr>
          <w:rFonts w:eastAsia="inter" w:cs="inter" w:ascii="inter" w:hAnsi="inter"/>
          <w:b/>
          <w:color w:val="000000"/>
          <w:sz w:val="24"/>
        </w:rPr>
        <w:t xml:space="preserve">8.2 Privacy and Compliance Features</w:t>
      </w:r>
    </w:p>
    <w:p>
      <w:pPr>
        <w:spacing w:line="360" w:after="210" w:lineRule="auto"/>
      </w:pPr>
      <w:r>
        <w:rPr>
          <w:rFonts w:eastAsia="inter" w:cs="inter" w:ascii="inter" w:hAnsi="inter"/>
          <w:b/>
          <w:color w:val="000000"/>
        </w:rPr>
        <w:t xml:space="preserve">Midnight Network Integration</w:t>
      </w:r>
      <w:r>
        <w:rPr>
          <w:rFonts w:eastAsia="inter" w:cs="inter" w:ascii="inter" w:hAnsi="inter"/>
          <w:color w:val="000000"/>
        </w:rPr>
        <w:t xml:space="preserve">[9][12]:</w:t>
      </w:r>
    </w:p>
    <w:p>
      <w:pPr>
        <w:numPr>
          <w:ilvl w:val="0"/>
          <w:numId w:val="29"/>
        </w:numPr>
        <w:spacing w:line="360" w:before="105" w:after="105" w:lineRule="auto"/>
      </w:pPr>
      <w:r>
        <w:rPr>
          <w:rFonts w:eastAsia="inter" w:cs="inter" w:ascii="inter" w:hAnsi="inter"/>
          <w:color w:val="000000"/>
          <w:sz w:val="21"/>
        </w:rPr>
        <w:t xml:space="preserve">Zero-knowledge proofs for transaction privacy</w:t>
      </w:r>
    </w:p>
    <w:p>
      <w:pPr>
        <w:numPr>
          <w:ilvl w:val="0"/>
          <w:numId w:val="29"/>
        </w:numPr>
        <w:spacing w:line="360" w:before="105" w:after="105" w:lineRule="auto"/>
      </w:pPr>
      <w:r>
        <w:rPr>
          <w:rFonts w:eastAsia="inter" w:cs="inter" w:ascii="inter" w:hAnsi="inter"/>
          <w:color w:val="000000"/>
          <w:sz w:val="21"/>
        </w:rPr>
        <w:t xml:space="preserve">Programmable disclosure for regulatory compliance</w:t>
      </w:r>
    </w:p>
    <w:p>
      <w:pPr>
        <w:numPr>
          <w:ilvl w:val="0"/>
          <w:numId w:val="29"/>
        </w:numPr>
        <w:spacing w:line="360" w:before="105" w:after="105" w:lineRule="auto"/>
      </w:pPr>
      <w:r>
        <w:rPr>
          <w:rFonts w:eastAsia="inter" w:cs="inter" w:ascii="inter" w:hAnsi="inter"/>
          <w:color w:val="000000"/>
          <w:sz w:val="21"/>
        </w:rPr>
        <w:t xml:space="preserve">TypeScript smart contracts for accessible development</w:t>
      </w:r>
    </w:p>
    <w:p>
      <w:pPr>
        <w:numPr>
          <w:ilvl w:val="0"/>
          <w:numId w:val="29"/>
        </w:numPr>
        <w:spacing w:line="360" w:before="105" w:after="105" w:lineRule="auto"/>
      </w:pPr>
      <w:r>
        <w:rPr>
          <w:rFonts w:eastAsia="inter" w:cs="inter" w:ascii="inter" w:hAnsi="inter"/>
          <w:color w:val="000000"/>
          <w:sz w:val="21"/>
        </w:rPr>
        <w:t xml:space="preserve">Selective transparency balancing privacy with accountability</w:t>
      </w:r>
    </w:p>
    <w:p>
      <w:pPr>
        <w:spacing w:line="360" w:after="210" w:lineRule="auto"/>
      </w:pPr>
      <w:r>
        <w:rPr>
          <w:rFonts w:eastAsia="inter" w:cs="inter" w:ascii="inter" w:hAnsi="inter"/>
          <w:b/>
          <w:color w:val="000000"/>
        </w:rPr>
        <w:t xml:space="preserve">Regulatory Alignment</w:t>
      </w:r>
      <w:r>
        <w:rPr>
          <w:rFonts w:eastAsia="inter" w:cs="inter" w:ascii="inter" w:hAnsi="inter"/>
          <w:color w:val="000000"/>
        </w:rPr>
        <w:t xml:space="preserve">:</w:t>
      </w:r>
    </w:p>
    <w:p>
      <w:pPr>
        <w:numPr>
          <w:ilvl w:val="0"/>
          <w:numId w:val="30"/>
        </w:numPr>
        <w:spacing w:line="360" w:before="105" w:after="105" w:lineRule="auto"/>
      </w:pPr>
      <w:r>
        <w:rPr>
          <w:rFonts w:eastAsia="inter" w:cs="inter" w:ascii="inter" w:hAnsi="inter"/>
          <w:color w:val="000000"/>
          <w:sz w:val="21"/>
        </w:rPr>
        <w:t xml:space="preserve">AML/KYC compliance through biometric SBT verification[27]</w:t>
      </w:r>
    </w:p>
    <w:p>
      <w:pPr>
        <w:numPr>
          <w:ilvl w:val="0"/>
          <w:numId w:val="30"/>
        </w:numPr>
        <w:spacing w:line="360" w:before="105" w:after="105" w:lineRule="auto"/>
      </w:pPr>
      <w:r>
        <w:rPr>
          <w:rFonts w:eastAsia="inter" w:cs="inter" w:ascii="inter" w:hAnsi="inter"/>
          <w:color w:val="000000"/>
          <w:sz w:val="21"/>
        </w:rPr>
        <w:t xml:space="preserve">Audit trails for service delivery and treasury management</w:t>
      </w:r>
    </w:p>
    <w:p>
      <w:pPr>
        <w:numPr>
          <w:ilvl w:val="0"/>
          <w:numId w:val="30"/>
        </w:numPr>
        <w:spacing w:line="360" w:before="105" w:after="105" w:lineRule="auto"/>
      </w:pPr>
      <w:r>
        <w:rPr>
          <w:rFonts w:eastAsia="inter" w:cs="inter" w:ascii="inter" w:hAnsi="inter"/>
          <w:color w:val="000000"/>
          <w:sz w:val="21"/>
        </w:rPr>
        <w:t xml:space="preserve">Cooperative law compliance for surplus/deficit handling[22][23]</w:t>
      </w:r>
    </w:p>
    <w:p>
      <w:pPr>
        <w:numPr>
          <w:ilvl w:val="0"/>
          <w:numId w:val="30"/>
        </w:numPr>
        <w:spacing w:line="360" w:before="105" w:after="105" w:lineRule="auto"/>
      </w:pPr>
      <w:r>
        <w:rPr>
          <w:rFonts w:eastAsia="inter" w:cs="inter" w:ascii="inter" w:hAnsi="inter"/>
          <w:color w:val="000000"/>
          <w:sz w:val="21"/>
        </w:rPr>
        <w:t xml:space="preserve">SEC/CFTC coordination for token classification clarity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9. Roadmap and Implementation</w:t>
      </w:r>
    </w:p>
    <w:p>
      <w:pPr>
        <w:spacing w:line="360" w:before="315" w:after="105" w:lineRule="auto"/>
        <w:ind w:left="-30"/>
        <w:jc w:val="left"/>
      </w:pPr>
      <w:r>
        <w:rPr>
          <w:rFonts w:eastAsia="inter" w:cs="inter" w:ascii="inter" w:hAnsi="inter"/>
          <w:b/>
          <w:color w:val="000000"/>
          <w:sz w:val="24"/>
        </w:rPr>
        <w:t xml:space="preserve">9.1 Phase 1: Foundation (Q4 2025 - Q2 2026)</w:t>
      </w:r>
    </w:p>
    <w:p>
      <w:pPr>
        <w:spacing w:line="360" w:after="210" w:lineRule="auto"/>
      </w:pPr>
      <w:r>
        <w:rPr>
          <w:rFonts w:eastAsia="inter" w:cs="inter" w:ascii="inter" w:hAnsi="inter"/>
          <w:b/>
          <w:color w:val="000000"/>
        </w:rPr>
        <w:t xml:space="preserve">Legal Structure Establishment</w:t>
      </w:r>
      <w:r>
        <w:rPr>
          <w:rFonts w:eastAsia="inter" w:cs="inter" w:ascii="inter" w:hAnsi="inter"/>
          <w:color w:val="000000"/>
        </w:rPr>
        <w:t xml:space="preserve">:</w:t>
      </w:r>
    </w:p>
    <w:p>
      <w:pPr>
        <w:numPr>
          <w:ilvl w:val="0"/>
          <w:numId w:val="31"/>
        </w:numPr>
        <w:spacing w:line="360" w:before="105" w:after="105" w:lineRule="auto"/>
      </w:pPr>
      <w:r>
        <w:rPr>
          <w:rFonts w:eastAsia="inter" w:cs="inter" w:ascii="inter" w:hAnsi="inter"/>
          <w:color w:val="000000"/>
          <w:sz w:val="21"/>
        </w:rPr>
        <w:t xml:space="preserve">File Colorado LCA for C3 Alliance umbrella organization[26][32]</w:t>
      </w:r>
    </w:p>
    <w:p>
      <w:pPr>
        <w:numPr>
          <w:ilvl w:val="0"/>
          <w:numId w:val="31"/>
        </w:numPr>
        <w:spacing w:line="360" w:before="105" w:after="105" w:lineRule="auto"/>
      </w:pPr>
      <w:r>
        <w:rPr>
          <w:rFonts w:eastAsia="inter" w:cs="inter" w:ascii="inter" w:hAnsi="inter"/>
          <w:color w:val="000000"/>
          <w:sz w:val="21"/>
        </w:rPr>
        <w:t xml:space="preserve">Develop template Wyoming DAO LLC with cooperative language[7][10]</w:t>
      </w:r>
    </w:p>
    <w:p>
      <w:pPr>
        <w:numPr>
          <w:ilvl w:val="0"/>
          <w:numId w:val="31"/>
        </w:numPr>
        <w:spacing w:line="360" w:before="105" w:after="105" w:lineRule="auto"/>
      </w:pPr>
      <w:r>
        <w:rPr>
          <w:rFonts w:eastAsia="inter" w:cs="inter" w:ascii="inter" w:hAnsi="inter"/>
          <w:color w:val="000000"/>
          <w:sz w:val="21"/>
        </w:rPr>
        <w:t xml:space="preserve">Create constitutional framework and governance documentation</w:t>
      </w:r>
    </w:p>
    <w:p>
      <w:pPr>
        <w:numPr>
          <w:ilvl w:val="0"/>
          <w:numId w:val="31"/>
        </w:numPr>
        <w:spacing w:line="360" w:before="105" w:after="105" w:lineRule="auto"/>
      </w:pPr>
      <w:r>
        <w:rPr>
          <w:rFonts w:eastAsia="inter" w:cs="inter" w:ascii="inter" w:hAnsi="inter"/>
          <w:color w:val="000000"/>
          <w:sz w:val="21"/>
        </w:rPr>
        <w:t xml:space="preserve">Establish partnerships with IOHK and Midnight Network teams[2][9]</w:t>
      </w:r>
    </w:p>
    <w:p>
      <w:pPr>
        <w:spacing w:line="360" w:after="210" w:lineRule="auto"/>
      </w:pPr>
      <w:r>
        <w:rPr>
          <w:rFonts w:eastAsia="inter" w:cs="inter" w:ascii="inter" w:hAnsi="inter"/>
          <w:b/>
          <w:color w:val="000000"/>
        </w:rPr>
        <w:t xml:space="preserve">Technical MVP</w:t>
      </w:r>
      <w:r>
        <w:rPr>
          <w:rFonts w:eastAsia="inter" w:cs="inter" w:ascii="inter" w:hAnsi="inter"/>
          <w:color w:val="000000"/>
        </w:rPr>
        <w:t xml:space="preserve">:</w:t>
      </w:r>
    </w:p>
    <w:p>
      <w:pPr>
        <w:numPr>
          <w:ilvl w:val="0"/>
          <w:numId w:val="32"/>
        </w:numPr>
        <w:spacing w:line="360" w:before="105" w:after="105" w:lineRule="auto"/>
      </w:pPr>
      <w:r>
        <w:rPr>
          <w:rFonts w:eastAsia="inter" w:cs="inter" w:ascii="inter" w:hAnsi="inter"/>
          <w:color w:val="000000"/>
          <w:sz w:val="21"/>
        </w:rPr>
        <w:t xml:space="preserve">Deploy first C3 sidechain using Midnight Network model[3][9]</w:t>
      </w:r>
    </w:p>
    <w:p>
      <w:pPr>
        <w:numPr>
          <w:ilvl w:val="0"/>
          <w:numId w:val="32"/>
        </w:numPr>
        <w:spacing w:line="360" w:before="105" w:after="105" w:lineRule="auto"/>
      </w:pPr>
      <w:r>
        <w:rPr>
          <w:rFonts w:eastAsia="inter" w:cs="inter" w:ascii="inter" w:hAnsi="inter"/>
          <w:color w:val="000000"/>
          <w:sz w:val="21"/>
        </w:rPr>
        <w:t xml:space="preserve">Integrate Hyperledger Identus for DID management[27][30]</w:t>
      </w:r>
    </w:p>
    <w:p>
      <w:pPr>
        <w:numPr>
          <w:ilvl w:val="0"/>
          <w:numId w:val="32"/>
        </w:numPr>
        <w:spacing w:line="360" w:before="105" w:after="105" w:lineRule="auto"/>
      </w:pPr>
      <w:r>
        <w:rPr>
          <w:rFonts w:eastAsia="inter" w:cs="inter" w:ascii="inter" w:hAnsi="inter"/>
          <w:color w:val="000000"/>
          <w:sz w:val="21"/>
        </w:rPr>
        <w:t xml:space="preserve">Develop MEID vault system with Lace wallet integration[2]</w:t>
      </w:r>
    </w:p>
    <w:p>
      <w:pPr>
        <w:numPr>
          <w:ilvl w:val="0"/>
          <w:numId w:val="32"/>
        </w:numPr>
        <w:spacing w:line="360" w:before="105" w:after="105" w:lineRule="auto"/>
      </w:pPr>
      <w:r>
        <w:rPr>
          <w:rFonts w:eastAsia="inter" w:cs="inter" w:ascii="inter" w:hAnsi="inter"/>
          <w:color w:val="000000"/>
          <w:sz w:val="21"/>
        </w:rPr>
        <w:t xml:space="preserve">Create basic CapX marketplace for IO bidding and allocation</w:t>
      </w:r>
    </w:p>
    <w:p>
      <w:pPr>
        <w:spacing w:line="360" w:before="315" w:after="105" w:lineRule="auto"/>
        <w:ind w:left="-30"/>
        <w:jc w:val="left"/>
      </w:pPr>
      <w:r>
        <w:rPr>
          <w:rFonts w:eastAsia="inter" w:cs="inter" w:ascii="inter" w:hAnsi="inter"/>
          <w:b/>
          <w:color w:val="000000"/>
          <w:sz w:val="24"/>
        </w:rPr>
        <w:t xml:space="preserve">9.2 Phase 2: Pilot Operations (Q3 2026 - Q1 2027)</w:t>
      </w:r>
    </w:p>
    <w:p>
      <w:pPr>
        <w:spacing w:line="360" w:after="210" w:lineRule="auto"/>
      </w:pPr>
      <w:r>
        <w:rPr>
          <w:rFonts w:eastAsia="inter" w:cs="inter" w:ascii="inter" w:hAnsi="inter"/>
          <w:b/>
          <w:color w:val="000000"/>
        </w:rPr>
        <w:t xml:space="preserve">First C3 Launch</w:t>
      </w:r>
      <w:r>
        <w:rPr>
          <w:rFonts w:eastAsia="inter" w:cs="inter" w:ascii="inter" w:hAnsi="inter"/>
          <w:color w:val="000000"/>
        </w:rPr>
        <w:t xml:space="preserve">:</w:t>
      </w:r>
    </w:p>
    <w:p>
      <w:pPr>
        <w:numPr>
          <w:ilvl w:val="0"/>
          <w:numId w:val="33"/>
        </w:numPr>
        <w:spacing w:line="360" w:before="105" w:after="105" w:lineRule="auto"/>
      </w:pPr>
      <w:r>
        <w:rPr>
          <w:rFonts w:eastAsia="inter" w:cs="inter" w:ascii="inter" w:hAnsi="inter"/>
          <w:color w:val="000000"/>
          <w:sz w:val="21"/>
        </w:rPr>
        <w:t xml:space="preserve">Onboard founding members through MEID system</w:t>
      </w:r>
    </w:p>
    <w:p>
      <w:pPr>
        <w:numPr>
          <w:ilvl w:val="0"/>
          <w:numId w:val="33"/>
        </w:numPr>
        <w:spacing w:line="360" w:before="105" w:after="105" w:lineRule="auto"/>
      </w:pPr>
      <w:r>
        <w:rPr>
          <w:rFonts w:eastAsia="inter" w:cs="inter" w:ascii="inter" w:hAnsi="inter"/>
          <w:color w:val="000000"/>
          <w:sz w:val="21"/>
        </w:rPr>
        <w:t xml:space="preserve">Implement VELOC lending and JULZ token economics[2]</w:t>
      </w:r>
    </w:p>
    <w:p>
      <w:pPr>
        <w:numPr>
          <w:ilvl w:val="0"/>
          <w:numId w:val="33"/>
        </w:numPr>
        <w:spacing w:line="360" w:before="105" w:after="105" w:lineRule="auto"/>
      </w:pPr>
      <w:r>
        <w:rPr>
          <w:rFonts w:eastAsia="inter" w:cs="inter" w:ascii="inter" w:hAnsi="inter"/>
          <w:color w:val="000000"/>
          <w:sz w:val="21"/>
        </w:rPr>
        <w:t xml:space="preserve">Launch C-Bills for treasury funding through 72-epoch notes</w:t>
      </w:r>
    </w:p>
    <w:p>
      <w:pPr>
        <w:numPr>
          <w:ilvl w:val="0"/>
          <w:numId w:val="33"/>
        </w:numPr>
        <w:spacing w:line="360" w:before="105" w:after="105" w:lineRule="auto"/>
      </w:pPr>
      <w:r>
        <w:rPr>
          <w:rFonts w:eastAsia="inter" w:cs="inter" w:ascii="inter" w:hAnsi="inter"/>
          <w:color w:val="000000"/>
          <w:sz w:val="21"/>
        </w:rPr>
        <w:t xml:space="preserve">Begin service delivery through faction-managed IOs</w:t>
      </w:r>
    </w:p>
    <w:p>
      <w:pPr>
        <w:spacing w:line="360" w:after="210" w:lineRule="auto"/>
      </w:pPr>
      <w:r>
        <w:rPr>
          <w:rFonts w:eastAsia="inter" w:cs="inter" w:ascii="inter" w:hAnsi="inter"/>
          <w:b/>
          <w:color w:val="000000"/>
        </w:rPr>
        <w:t xml:space="preserve">Governance Testing</w:t>
      </w:r>
      <w:r>
        <w:rPr>
          <w:rFonts w:eastAsia="inter" w:cs="inter" w:ascii="inter" w:hAnsi="inter"/>
          <w:color w:val="000000"/>
        </w:rPr>
        <w:t xml:space="preserve">:</w:t>
      </w:r>
    </w:p>
    <w:p>
      <w:pPr>
        <w:numPr>
          <w:ilvl w:val="0"/>
          <w:numId w:val="34"/>
        </w:numPr>
        <w:spacing w:line="360" w:before="105" w:after="105" w:lineRule="auto"/>
      </w:pPr>
      <w:r>
        <w:rPr>
          <w:rFonts w:eastAsia="inter" w:cs="inter" w:ascii="inter" w:hAnsi="inter"/>
          <w:color w:val="000000"/>
          <w:sz w:val="21"/>
        </w:rPr>
        <w:t xml:space="preserve">Activate three-loop constitutional governance system</w:t>
      </w:r>
    </w:p>
    <w:p>
      <w:pPr>
        <w:numPr>
          <w:ilvl w:val="0"/>
          <w:numId w:val="34"/>
        </w:numPr>
        <w:spacing w:line="360" w:before="105" w:after="105" w:lineRule="auto"/>
      </w:pPr>
      <w:r>
        <w:rPr>
          <w:rFonts w:eastAsia="inter" w:cs="inter" w:ascii="inter" w:hAnsi="inter"/>
          <w:color w:val="000000"/>
          <w:sz w:val="21"/>
        </w:rPr>
        <w:t xml:space="preserve">Test faction balance and adversarial dynamics[3]</w:t>
      </w:r>
    </w:p>
    <w:p>
      <w:pPr>
        <w:numPr>
          <w:ilvl w:val="0"/>
          <w:numId w:val="34"/>
        </w:numPr>
        <w:spacing w:line="360" w:before="105" w:after="105" w:lineRule="auto"/>
      </w:pPr>
      <w:r>
        <w:rPr>
          <w:rFonts w:eastAsia="inter" w:cs="inter" w:ascii="inter" w:hAnsi="inter"/>
          <w:color w:val="000000"/>
          <w:sz w:val="21"/>
        </w:rPr>
        <w:t xml:space="preserve">Refine PPT to COMM conversion mechanics</w:t>
      </w:r>
    </w:p>
    <w:p>
      <w:pPr>
        <w:numPr>
          <w:ilvl w:val="0"/>
          <w:numId w:val="34"/>
        </w:numPr>
        <w:spacing w:line="360" w:before="105" w:after="105" w:lineRule="auto"/>
      </w:pPr>
      <w:r>
        <w:rPr>
          <w:rFonts w:eastAsia="inter" w:cs="inter" w:ascii="inter" w:hAnsi="inter"/>
          <w:color w:val="000000"/>
          <w:sz w:val="21"/>
        </w:rPr>
        <w:t xml:space="preserve">Validate surplus/deficit billing processes[22]</w:t>
      </w:r>
    </w:p>
    <w:p>
      <w:pPr>
        <w:spacing w:line="360" w:before="315" w:after="105" w:lineRule="auto"/>
        <w:ind w:left="-30"/>
        <w:jc w:val="left"/>
      </w:pPr>
      <w:r>
        <w:rPr>
          <w:rFonts w:eastAsia="inter" w:cs="inter" w:ascii="inter" w:hAnsi="inter"/>
          <w:b/>
          <w:color w:val="000000"/>
          <w:sz w:val="24"/>
        </w:rPr>
        <w:t xml:space="preserve">9.3 Phase 3: Scaling (Q2 2027 - Q4 2027)</w:t>
      </w:r>
    </w:p>
    <w:p>
      <w:pPr>
        <w:spacing w:line="360" w:after="210" w:lineRule="auto"/>
      </w:pPr>
      <w:r>
        <w:rPr>
          <w:rFonts w:eastAsia="inter" w:cs="inter" w:ascii="inter" w:hAnsi="inter"/>
          <w:b/>
          <w:color w:val="000000"/>
        </w:rPr>
        <w:t xml:space="preserve">Multi-C3 Ecosystem</w:t>
      </w:r>
      <w:r>
        <w:rPr>
          <w:rFonts w:eastAsia="inter" w:cs="inter" w:ascii="inter" w:hAnsi="inter"/>
          <w:color w:val="000000"/>
        </w:rPr>
        <w:t xml:space="preserve">:</w:t>
      </w:r>
    </w:p>
    <w:p>
      <w:pPr>
        <w:numPr>
          <w:ilvl w:val="0"/>
          <w:numId w:val="35"/>
        </w:numPr>
        <w:spacing w:line="360" w:before="105" w:after="105" w:lineRule="auto"/>
      </w:pPr>
      <w:r>
        <w:rPr>
          <w:rFonts w:eastAsia="inter" w:cs="inter" w:ascii="inter" w:hAnsi="inter"/>
          <w:color w:val="000000"/>
          <w:sz w:val="21"/>
        </w:rPr>
        <w:t xml:space="preserve">Launch additional C3 sidechains in different geographic regions</w:t>
      </w:r>
    </w:p>
    <w:p>
      <w:pPr>
        <w:numPr>
          <w:ilvl w:val="0"/>
          <w:numId w:val="35"/>
        </w:numPr>
        <w:spacing w:line="360" w:before="105" w:after="105" w:lineRule="auto"/>
      </w:pPr>
      <w:r>
        <w:rPr>
          <w:rFonts w:eastAsia="inter" w:cs="inter" w:ascii="inter" w:hAnsi="inter"/>
          <w:color w:val="000000"/>
          <w:sz w:val="21"/>
        </w:rPr>
        <w:t xml:space="preserve">Implement inter-C3 communication and resource sharing</w:t>
      </w:r>
    </w:p>
    <w:p>
      <w:pPr>
        <w:numPr>
          <w:ilvl w:val="0"/>
          <w:numId w:val="35"/>
        </w:numPr>
        <w:spacing w:line="360" w:before="105" w:after="105" w:lineRule="auto"/>
      </w:pPr>
      <w:r>
        <w:rPr>
          <w:rFonts w:eastAsia="inter" w:cs="inter" w:ascii="inter" w:hAnsi="inter"/>
          <w:color w:val="000000"/>
          <w:sz w:val="21"/>
        </w:rPr>
        <w:t xml:space="preserve">Scale CapX marketplace across multiple communities</w:t>
      </w:r>
    </w:p>
    <w:p>
      <w:pPr>
        <w:numPr>
          <w:ilvl w:val="0"/>
          <w:numId w:val="35"/>
        </w:numPr>
        <w:spacing w:line="360" w:before="105" w:after="105" w:lineRule="auto"/>
      </w:pPr>
      <w:r>
        <w:rPr>
          <w:rFonts w:eastAsia="inter" w:cs="inter" w:ascii="inter" w:hAnsi="inter"/>
          <w:color w:val="000000"/>
          <w:sz w:val="21"/>
        </w:rPr>
        <w:t xml:space="preserve">Develop Alliance-level governance coordination mechanisms</w:t>
      </w:r>
    </w:p>
    <w:p>
      <w:pPr>
        <w:spacing w:line="360" w:after="210" w:lineRule="auto"/>
      </w:pPr>
      <w:r>
        <w:rPr>
          <w:rFonts w:eastAsia="inter" w:cs="inter" w:ascii="inter" w:hAnsi="inter"/>
          <w:b/>
          <w:color w:val="000000"/>
        </w:rPr>
        <w:t xml:space="preserve">Advanced Features</w:t>
      </w:r>
      <w:r>
        <w:rPr>
          <w:rFonts w:eastAsia="inter" w:cs="inter" w:ascii="inter" w:hAnsi="inter"/>
          <w:color w:val="000000"/>
        </w:rPr>
        <w:t xml:space="preserve">:</w:t>
      </w:r>
    </w:p>
    <w:p>
      <w:pPr>
        <w:numPr>
          <w:ilvl w:val="0"/>
          <w:numId w:val="36"/>
        </w:numPr>
        <w:spacing w:line="360" w:before="105" w:after="105" w:lineRule="auto"/>
      </w:pPr>
      <w:r>
        <w:rPr>
          <w:rFonts w:eastAsia="inter" w:cs="inter" w:ascii="inter" w:hAnsi="inter"/>
          <w:color w:val="000000"/>
          <w:sz w:val="21"/>
        </w:rPr>
        <w:t xml:space="preserve">Cross-chain interoperability with Ethereum and other networks[9]</w:t>
      </w:r>
    </w:p>
    <w:p>
      <w:pPr>
        <w:numPr>
          <w:ilvl w:val="0"/>
          <w:numId w:val="36"/>
        </w:numPr>
        <w:spacing w:line="360" w:before="105" w:after="105" w:lineRule="auto"/>
      </w:pPr>
      <w:r>
        <w:rPr>
          <w:rFonts w:eastAsia="inter" w:cs="inter" w:ascii="inter" w:hAnsi="inter"/>
          <w:color w:val="000000"/>
          <w:sz w:val="21"/>
        </w:rPr>
        <w:t xml:space="preserve">Advanced yield farming and treasury optimization</w:t>
      </w:r>
    </w:p>
    <w:p>
      <w:pPr>
        <w:numPr>
          <w:ilvl w:val="0"/>
          <w:numId w:val="36"/>
        </w:numPr>
        <w:spacing w:line="360" w:before="105" w:after="105" w:lineRule="auto"/>
      </w:pPr>
      <w:r>
        <w:rPr>
          <w:rFonts w:eastAsia="inter" w:cs="inter" w:ascii="inter" w:hAnsi="inter"/>
          <w:color w:val="000000"/>
          <w:sz w:val="21"/>
        </w:rPr>
        <w:t xml:space="preserve">Institutional partnership integration for B2B services</w:t>
      </w:r>
    </w:p>
    <w:p>
      <w:pPr>
        <w:numPr>
          <w:ilvl w:val="0"/>
          <w:numId w:val="36"/>
        </w:numPr>
        <w:spacing w:line="360" w:before="105" w:after="105" w:lineRule="auto"/>
      </w:pPr>
      <w:r>
        <w:rPr>
          <w:rFonts w:eastAsia="inter" w:cs="inter" w:ascii="inter" w:hAnsi="inter"/>
          <w:color w:val="000000"/>
          <w:sz w:val="21"/>
        </w:rPr>
        <w:t xml:space="preserve">Enhanced privacy features through Midnight Network evolution[12]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10. Risk Assessment and Mitigation</w:t>
      </w:r>
    </w:p>
    <w:p>
      <w:pPr>
        <w:spacing w:line="360" w:before="315" w:after="105" w:lineRule="auto"/>
        <w:ind w:left="-30"/>
        <w:jc w:val="left"/>
      </w:pPr>
      <w:r>
        <w:rPr>
          <w:rFonts w:eastAsia="inter" w:cs="inter" w:ascii="inter" w:hAnsi="inter"/>
          <w:b/>
          <w:color w:val="000000"/>
          <w:sz w:val="24"/>
        </w:rPr>
        <w:t xml:space="preserve">10.1 Technical Risks</w:t>
      </w:r>
    </w:p>
    <w:p>
      <w:pPr>
        <w:spacing w:line="360" w:after="210" w:lineRule="auto"/>
      </w:pPr>
      <w:r>
        <w:rPr>
          <w:rFonts w:eastAsia="inter" w:cs="inter" w:ascii="inter" w:hAnsi="inter"/>
          <w:b/>
          <w:color w:val="000000"/>
        </w:rPr>
        <w:t xml:space="preserve">Sidechain Deployment</w:t>
      </w:r>
      <w:r>
        <w:rPr>
          <w:rFonts w:eastAsia="inter" w:cs="inter" w:ascii="inter" w:hAnsi="inter"/>
          <w:color w:val="000000"/>
        </w:rPr>
        <w:t xml:space="preserve">: Cardano sidechain framework remains early-stage[1][2]</w:t>
      </w:r>
    </w:p>
    <w:p>
      <w:pPr>
        <w:numPr>
          <w:ilvl w:val="0"/>
          <w:numId w:val="37"/>
        </w:numPr>
        <w:spacing w:line="360" w:before="105" w:after="105" w:lineRule="auto"/>
      </w:pPr>
      <w:r>
        <w:rPr>
          <w:rFonts w:eastAsia="inter" w:cs="inter" w:ascii="inter" w:hAnsi="inter"/>
          <w:b/>
          <w:color w:val="000000"/>
          <w:sz w:val="21"/>
        </w:rPr>
        <w:t xml:space="preserve">Mitigation</w:t>
      </w:r>
      <w:r>
        <w:rPr>
          <w:rFonts w:eastAsia="inter" w:cs="inter" w:ascii="inter" w:hAnsi="inter"/>
          <w:color w:val="000000"/>
          <w:sz w:val="21"/>
        </w:rPr>
        <w:t xml:space="preserve">: Close partnership with IOHK development teams</w:t>
      </w:r>
    </w:p>
    <w:p>
      <w:pPr>
        <w:numPr>
          <w:ilvl w:val="0"/>
          <w:numId w:val="37"/>
        </w:numPr>
        <w:spacing w:line="360" w:before="105" w:after="105" w:lineRule="auto"/>
      </w:pPr>
      <w:r>
        <w:rPr>
          <w:rFonts w:eastAsia="inter" w:cs="inter" w:ascii="inter" w:hAnsi="inter"/>
          <w:b/>
          <w:color w:val="000000"/>
          <w:sz w:val="21"/>
        </w:rPr>
        <w:t xml:space="preserve">Fallback</w:t>
      </w:r>
      <w:r>
        <w:rPr>
          <w:rFonts w:eastAsia="inter" w:cs="inter" w:ascii="inter" w:hAnsi="inter"/>
          <w:color w:val="000000"/>
          <w:sz w:val="21"/>
        </w:rPr>
        <w:t xml:space="preserve">: Layer-2 deployment options if sidechain unavailable</w:t>
      </w:r>
    </w:p>
    <w:p>
      <w:pPr>
        <w:spacing w:line="360" w:after="210" w:lineRule="auto"/>
      </w:pPr>
      <w:r>
        <w:rPr>
          <w:rFonts w:eastAsia="inter" w:cs="inter" w:ascii="inter" w:hAnsi="inter"/>
          <w:b/>
          <w:color w:val="000000"/>
        </w:rPr>
        <w:t xml:space="preserve">Midnight Network Availability</w:t>
      </w:r>
      <w:r>
        <w:rPr>
          <w:rFonts w:eastAsia="inter" w:cs="inter" w:ascii="inter" w:hAnsi="inter"/>
          <w:color w:val="000000"/>
        </w:rPr>
        <w:t xml:space="preserve">: Privacy network not fully open for deployment[3][6]</w:t>
      </w:r>
    </w:p>
    <w:p>
      <w:pPr>
        <w:numPr>
          <w:ilvl w:val="0"/>
          <w:numId w:val="38"/>
        </w:numPr>
        <w:spacing w:line="360" w:before="105" w:after="105" w:lineRule="auto"/>
      </w:pPr>
      <w:r>
        <w:rPr>
          <w:rFonts w:eastAsia="inter" w:cs="inter" w:ascii="inter" w:hAnsi="inter"/>
          <w:b/>
          <w:color w:val="000000"/>
          <w:sz w:val="21"/>
        </w:rPr>
        <w:t xml:space="preserve">Mitigation</w:t>
      </w:r>
      <w:r>
        <w:rPr>
          <w:rFonts w:eastAsia="inter" w:cs="inter" w:ascii="inter" w:hAnsi="inter"/>
          <w:color w:val="000000"/>
          <w:sz w:val="21"/>
        </w:rPr>
        <w:t xml:space="preserve">: Engage directly with Midnight Foundation for early access[12]</w:t>
      </w:r>
    </w:p>
    <w:p>
      <w:pPr>
        <w:numPr>
          <w:ilvl w:val="0"/>
          <w:numId w:val="38"/>
        </w:numPr>
        <w:spacing w:line="360" w:before="105" w:after="105" w:lineRule="auto"/>
      </w:pPr>
      <w:r>
        <w:rPr>
          <w:rFonts w:eastAsia="inter" w:cs="inter" w:ascii="inter" w:hAnsi="inter"/>
          <w:b/>
          <w:color w:val="000000"/>
          <w:sz w:val="21"/>
        </w:rPr>
        <w:t xml:space="preserve">Alternative</w:t>
      </w:r>
      <w:r>
        <w:rPr>
          <w:rFonts w:eastAsia="inter" w:cs="inter" w:ascii="inter" w:hAnsi="inter"/>
          <w:color w:val="000000"/>
          <w:sz w:val="21"/>
        </w:rPr>
        <w:t xml:space="preserve">: Deploy with standard Cardano smart contracts initially</w:t>
      </w:r>
    </w:p>
    <w:p>
      <w:pPr>
        <w:spacing w:line="360" w:before="315" w:after="105" w:lineRule="auto"/>
        <w:ind w:left="-30"/>
        <w:jc w:val="left"/>
      </w:pPr>
      <w:r>
        <w:rPr>
          <w:rFonts w:eastAsia="inter" w:cs="inter" w:ascii="inter" w:hAnsi="inter"/>
          <w:b/>
          <w:color w:val="000000"/>
          <w:sz w:val="24"/>
        </w:rPr>
        <w:t xml:space="preserve">10.2 Regulatory Risks</w:t>
      </w:r>
    </w:p>
    <w:p>
      <w:pPr>
        <w:spacing w:line="360" w:after="210" w:lineRule="auto"/>
      </w:pPr>
      <w:r>
        <w:rPr>
          <w:rFonts w:eastAsia="inter" w:cs="inter" w:ascii="inter" w:hAnsi="inter"/>
          <w:b/>
          <w:color w:val="000000"/>
        </w:rPr>
        <w:t xml:space="preserve">Token Classification</w:t>
      </w:r>
      <w:r>
        <w:rPr>
          <w:rFonts w:eastAsia="inter" w:cs="inter" w:ascii="inter" w:hAnsi="inter"/>
          <w:color w:val="000000"/>
        </w:rPr>
        <w:t xml:space="preserve">: PPT and COMM may face securities regulation scrutiny</w:t>
      </w:r>
    </w:p>
    <w:p>
      <w:pPr>
        <w:numPr>
          <w:ilvl w:val="0"/>
          <w:numId w:val="39"/>
        </w:numPr>
        <w:spacing w:line="360" w:before="105" w:after="105" w:lineRule="auto"/>
      </w:pPr>
      <w:r>
        <w:rPr>
          <w:rFonts w:eastAsia="inter" w:cs="inter" w:ascii="inter" w:hAnsi="inter"/>
          <w:b/>
          <w:color w:val="000000"/>
          <w:sz w:val="21"/>
        </w:rPr>
        <w:t xml:space="preserve">Mitigation</w:t>
      </w:r>
      <w:r>
        <w:rPr>
          <w:rFonts w:eastAsia="inter" w:cs="inter" w:ascii="inter" w:hAnsi="inter"/>
          <w:color w:val="000000"/>
          <w:sz w:val="21"/>
        </w:rPr>
        <w:t xml:space="preserve">: Structure as utility tokens with clear service purposes</w:t>
      </w:r>
    </w:p>
    <w:p>
      <w:pPr>
        <w:numPr>
          <w:ilvl w:val="0"/>
          <w:numId w:val="39"/>
        </w:numPr>
        <w:spacing w:line="360" w:before="105" w:after="105" w:lineRule="auto"/>
      </w:pPr>
      <w:r>
        <w:rPr>
          <w:rFonts w:eastAsia="inter" w:cs="inter" w:ascii="inter" w:hAnsi="inter"/>
          <w:b/>
          <w:color w:val="000000"/>
          <w:sz w:val="21"/>
        </w:rPr>
        <w:t xml:space="preserve">Compliance</w:t>
      </w:r>
      <w:r>
        <w:rPr>
          <w:rFonts w:eastAsia="inter" w:cs="inter" w:ascii="inter" w:hAnsi="inter"/>
          <w:color w:val="000000"/>
          <w:sz w:val="21"/>
        </w:rPr>
        <w:t xml:space="preserve">: Engage securities attorneys for Howey Test analysis</w:t>
      </w:r>
    </w:p>
    <w:p>
      <w:pPr>
        <w:spacing w:line="360" w:after="210" w:lineRule="auto"/>
      </w:pPr>
      <w:r>
        <w:rPr>
          <w:rFonts w:eastAsia="inter" w:cs="inter" w:ascii="inter" w:hAnsi="inter"/>
          <w:b/>
          <w:color w:val="000000"/>
        </w:rPr>
        <w:t xml:space="preserve">Cooperative vs. DAO Tensions</w:t>
      </w:r>
      <w:r>
        <w:rPr>
          <w:rFonts w:eastAsia="inter" w:cs="inter" w:ascii="inter" w:hAnsi="inter"/>
          <w:color w:val="000000"/>
        </w:rPr>
        <w:t xml:space="preserve">: Potential conflicts between traditional cooperative law and DAO operations[7][10]</w:t>
      </w:r>
    </w:p>
    <w:p>
      <w:pPr>
        <w:numPr>
          <w:ilvl w:val="0"/>
          <w:numId w:val="40"/>
        </w:numPr>
        <w:spacing w:line="360" w:before="105" w:after="105" w:lineRule="auto"/>
      </w:pPr>
      <w:r>
        <w:rPr>
          <w:rFonts w:eastAsia="inter" w:cs="inter" w:ascii="inter" w:hAnsi="inter"/>
          <w:b/>
          <w:color w:val="000000"/>
          <w:sz w:val="21"/>
        </w:rPr>
        <w:t xml:space="preserve">Mitigation</w:t>
      </w:r>
      <w:r>
        <w:rPr>
          <w:rFonts w:eastAsia="inter" w:cs="inter" w:ascii="inter" w:hAnsi="inter"/>
          <w:color w:val="000000"/>
          <w:sz w:val="21"/>
        </w:rPr>
        <w:t xml:space="preserve">: Careful drafting of articles and operating agreements</w:t>
      </w:r>
    </w:p>
    <w:p>
      <w:pPr>
        <w:numPr>
          <w:ilvl w:val="0"/>
          <w:numId w:val="40"/>
        </w:numPr>
        <w:spacing w:line="360" w:before="105" w:after="105" w:lineRule="auto"/>
      </w:pPr>
      <w:r>
        <w:rPr>
          <w:rFonts w:eastAsia="inter" w:cs="inter" w:ascii="inter" w:hAnsi="inter"/>
          <w:b/>
          <w:color w:val="000000"/>
          <w:sz w:val="21"/>
        </w:rPr>
        <w:t xml:space="preserve">Legal Review</w:t>
      </w:r>
      <w:r>
        <w:rPr>
          <w:rFonts w:eastAsia="inter" w:cs="inter" w:ascii="inter" w:hAnsi="inter"/>
          <w:color w:val="000000"/>
          <w:sz w:val="21"/>
        </w:rPr>
        <w:t xml:space="preserve">: Regular compliance auditing with cooperative law experts</w:t>
      </w:r>
    </w:p>
    <w:p>
      <w:pPr>
        <w:spacing w:line="360" w:before="315" w:after="105" w:lineRule="auto"/>
        <w:ind w:left="-30"/>
        <w:jc w:val="left"/>
      </w:pPr>
      <w:r>
        <w:rPr>
          <w:rFonts w:eastAsia="inter" w:cs="inter" w:ascii="inter" w:hAnsi="inter"/>
          <w:b/>
          <w:color w:val="000000"/>
          <w:sz w:val="24"/>
        </w:rPr>
        <w:t xml:space="preserve">10.3 Economic Risks</w:t>
      </w:r>
    </w:p>
    <w:p>
      <w:pPr>
        <w:spacing w:line="360" w:after="210" w:lineRule="auto"/>
      </w:pPr>
      <w:r>
        <w:rPr>
          <w:rFonts w:eastAsia="inter" w:cs="inter" w:ascii="inter" w:hAnsi="inter"/>
          <w:b/>
          <w:color w:val="000000"/>
        </w:rPr>
        <w:t xml:space="preserve">Bitcoin Volatility</w:t>
      </w:r>
      <w:r>
        <w:rPr>
          <w:rFonts w:eastAsia="inter" w:cs="inter" w:ascii="inter" w:hAnsi="inter"/>
          <w:color w:val="000000"/>
        </w:rPr>
        <w:t xml:space="preserve">: JULZ peg to Bitcoin creates exposure to price swings</w:t>
      </w:r>
    </w:p>
    <w:p>
      <w:pPr>
        <w:numPr>
          <w:ilvl w:val="0"/>
          <w:numId w:val="41"/>
        </w:numPr>
        <w:spacing w:line="360" w:before="105" w:after="105" w:lineRule="auto"/>
      </w:pPr>
      <w:r>
        <w:rPr>
          <w:rFonts w:eastAsia="inter" w:cs="inter" w:ascii="inter" w:hAnsi="inter"/>
          <w:b/>
          <w:color w:val="000000"/>
          <w:sz w:val="21"/>
        </w:rPr>
        <w:t xml:space="preserve">Mitigation</w:t>
      </w:r>
      <w:r>
        <w:rPr>
          <w:rFonts w:eastAsia="inter" w:cs="inter" w:ascii="inter" w:hAnsi="inter"/>
          <w:color w:val="000000"/>
          <w:sz w:val="21"/>
        </w:rPr>
        <w:t xml:space="preserve">: Implement volatility damping mechanisms through treasury reserves</w:t>
      </w:r>
    </w:p>
    <w:p>
      <w:pPr>
        <w:numPr>
          <w:ilvl w:val="0"/>
          <w:numId w:val="41"/>
        </w:numPr>
        <w:spacing w:line="360" w:before="105" w:after="105" w:lineRule="auto"/>
      </w:pPr>
      <w:r>
        <w:rPr>
          <w:rFonts w:eastAsia="inter" w:cs="inter" w:ascii="inter" w:hAnsi="inter"/>
          <w:b/>
          <w:color w:val="000000"/>
          <w:sz w:val="21"/>
        </w:rPr>
        <w:t xml:space="preserve">Alternatives</w:t>
      </w:r>
      <w:r>
        <w:rPr>
          <w:rFonts w:eastAsia="inter" w:cs="inter" w:ascii="inter" w:hAnsi="inter"/>
          <w:color w:val="000000"/>
          <w:sz w:val="21"/>
        </w:rPr>
        <w:t xml:space="preserve">: Explore additional reserve currency options (stablecoins, commodities)</w:t>
      </w:r>
    </w:p>
    <w:p>
      <w:pPr>
        <w:spacing w:line="360" w:after="210" w:lineRule="auto"/>
      </w:pPr>
      <w:r>
        <w:rPr>
          <w:rFonts w:eastAsia="inter" w:cs="inter" w:ascii="inter" w:hAnsi="inter"/>
          <w:b/>
          <w:color w:val="000000"/>
        </w:rPr>
        <w:t xml:space="preserve">Member Adoption</w:t>
      </w:r>
      <w:r>
        <w:rPr>
          <w:rFonts w:eastAsia="inter" w:cs="inter" w:ascii="inter" w:hAnsi="inter"/>
          <w:color w:val="000000"/>
        </w:rPr>
        <w:t xml:space="preserve">: Complex multi-token system may challenge user experience</w:t>
      </w:r>
    </w:p>
    <w:p>
      <w:pPr>
        <w:numPr>
          <w:ilvl w:val="0"/>
          <w:numId w:val="42"/>
        </w:numPr>
        <w:spacing w:line="360" w:before="105" w:after="105" w:lineRule="auto"/>
      </w:pPr>
      <w:r>
        <w:rPr>
          <w:rFonts w:eastAsia="inter" w:cs="inter" w:ascii="inter" w:hAnsi="inter"/>
          <w:b/>
          <w:color w:val="000000"/>
          <w:sz w:val="21"/>
        </w:rPr>
        <w:t xml:space="preserve">Mitigation</w:t>
      </w:r>
      <w:r>
        <w:rPr>
          <w:rFonts w:eastAsia="inter" w:cs="inter" w:ascii="inter" w:hAnsi="inter"/>
          <w:color w:val="000000"/>
          <w:sz w:val="21"/>
        </w:rPr>
        <w:t xml:space="preserve">: Extensive education and simplified onboarding interfaces</w:t>
      </w:r>
    </w:p>
    <w:p>
      <w:pPr>
        <w:numPr>
          <w:ilvl w:val="0"/>
          <w:numId w:val="42"/>
        </w:numPr>
        <w:spacing w:line="360" w:before="105" w:after="105" w:lineRule="auto"/>
      </w:pPr>
      <w:r>
        <w:rPr>
          <w:rFonts w:eastAsia="inter" w:cs="inter" w:ascii="inter" w:hAnsi="inter"/>
          <w:b/>
          <w:color w:val="000000"/>
          <w:sz w:val="21"/>
        </w:rPr>
        <w:t xml:space="preserve">Support</w:t>
      </w:r>
      <w:r>
        <w:rPr>
          <w:rFonts w:eastAsia="inter" w:cs="inter" w:ascii="inter" w:hAnsi="inter"/>
          <w:color w:val="000000"/>
          <w:sz w:val="21"/>
        </w:rPr>
        <w:t xml:space="preserve">: Dedicated member success teams for guidance and assistance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11. Conclusion</w:t>
      </w:r>
    </w:p>
    <w:p>
      <w:pPr>
        <w:spacing w:line="360" w:after="210" w:lineRule="auto"/>
      </w:pPr>
      <w:r>
        <w:rPr>
          <w:rFonts w:eastAsia="inter" w:cs="inter" w:ascii="inter" w:hAnsi="inter"/>
          <w:color w:val="000000"/>
        </w:rPr>
        <w:t xml:space="preserve">The C3 Alliance represents a fundamental evolution in cooperative economics, combining time-tested cooperative principles with cutting-edge blockchain technology to create truly sovereign, member-governed communities. By leveraging Cardano's robust infrastructure, Midnight Network's privacy capabilities, and Wyoming's progressive DAO legislation, C3s can deliver essential infrastructure services while maintaining human-first values in an increasingly automated world.</w:t>
      </w:r>
    </w:p>
    <w:p>
      <w:pPr>
        <w:spacing w:line="360" w:after="210" w:lineRule="auto"/>
      </w:pPr>
      <w:r>
        <w:rPr>
          <w:rFonts w:eastAsia="inter" w:cs="inter" w:ascii="inter" w:hAnsi="inter"/>
          <w:b/>
          <w:color w:val="000000"/>
        </w:rPr>
        <w:t xml:space="preserve">Key Success Factors</w:t>
      </w:r>
      <w:r>
        <w:rPr>
          <w:rFonts w:eastAsia="inter" w:cs="inter" w:ascii="inter" w:hAnsi="inter"/>
          <w:color w:val="000000"/>
        </w:rPr>
        <w:t xml:space="preserve">:</w:t>
      </w:r>
    </w:p>
    <w:p>
      <w:pPr>
        <w:numPr>
          <w:ilvl w:val="0"/>
          <w:numId w:val="43"/>
        </w:numPr>
        <w:spacing w:line="360" w:before="105" w:after="105" w:lineRule="auto"/>
      </w:pPr>
      <w:r>
        <w:rPr>
          <w:rFonts w:eastAsia="inter" w:cs="inter" w:ascii="inter" w:hAnsi="inter"/>
          <w:b/>
          <w:color w:val="000000"/>
          <w:sz w:val="21"/>
        </w:rPr>
        <w:t xml:space="preserve">Legal Innovation</w:t>
      </w:r>
      <w:r>
        <w:rPr>
          <w:rFonts w:eastAsia="inter" w:cs="inter" w:ascii="inter" w:hAnsi="inter"/>
          <w:color w:val="000000"/>
          <w:sz w:val="21"/>
        </w:rPr>
        <w:t xml:space="preserve">: Dual Colorado LCA/Wyoming DAO LLC structure provides regulatory clarity while preserving cooperative principles[26][29][7][10]</w:t>
      </w:r>
    </w:p>
    <w:p>
      <w:pPr>
        <w:numPr>
          <w:ilvl w:val="0"/>
          <w:numId w:val="43"/>
        </w:numPr>
        <w:spacing w:line="360" w:before="105" w:after="105" w:lineRule="auto"/>
      </w:pPr>
      <w:r>
        <w:rPr>
          <w:rFonts w:eastAsia="inter" w:cs="inter" w:ascii="inter" w:hAnsi="inter"/>
          <w:b/>
          <w:color w:val="000000"/>
          <w:sz w:val="21"/>
        </w:rPr>
        <w:t xml:space="preserve">Technical Excellence</w:t>
      </w:r>
      <w:r>
        <w:rPr>
          <w:rFonts w:eastAsia="inter" w:cs="inter" w:ascii="inter" w:hAnsi="inter"/>
          <w:color w:val="000000"/>
          <w:sz w:val="21"/>
        </w:rPr>
        <w:t xml:space="preserve">: Integration with proven Cardano ecosystem tools ensures scalability and security[2][27]</w:t>
      </w:r>
    </w:p>
    <w:p>
      <w:pPr>
        <w:numPr>
          <w:ilvl w:val="0"/>
          <w:numId w:val="43"/>
        </w:numPr>
        <w:spacing w:line="360" w:before="105" w:after="105" w:lineRule="auto"/>
      </w:pPr>
      <w:r>
        <w:rPr>
          <w:rFonts w:eastAsia="inter" w:cs="inter" w:ascii="inter" w:hAnsi="inter"/>
          <w:b/>
          <w:color w:val="000000"/>
          <w:sz w:val="21"/>
        </w:rPr>
        <w:t xml:space="preserve">Economic Alignment</w:t>
      </w:r>
      <w:r>
        <w:rPr>
          <w:rFonts w:eastAsia="inter" w:cs="inter" w:ascii="inter" w:hAnsi="inter"/>
          <w:color w:val="000000"/>
          <w:sz w:val="21"/>
        </w:rPr>
        <w:t xml:space="preserve">: Surplus refund/deficit billing model maintains true cooperative economics while enabling wealth building through patronage[22][23]</w:t>
      </w:r>
    </w:p>
    <w:p>
      <w:pPr>
        <w:numPr>
          <w:ilvl w:val="0"/>
          <w:numId w:val="43"/>
        </w:numPr>
        <w:spacing w:line="360" w:before="105" w:after="105" w:lineRule="auto"/>
      </w:pPr>
      <w:r>
        <w:rPr>
          <w:rFonts w:eastAsia="inter" w:cs="inter" w:ascii="inter" w:hAnsi="inter"/>
          <w:b/>
          <w:color w:val="000000"/>
          <w:sz w:val="21"/>
        </w:rPr>
        <w:t xml:space="preserve">Governance Balance</w:t>
      </w:r>
      <w:r>
        <w:rPr>
          <w:rFonts w:eastAsia="inter" w:cs="inter" w:ascii="inter" w:hAnsi="inter"/>
          <w:color w:val="000000"/>
          <w:sz w:val="21"/>
        </w:rPr>
        <w:t xml:space="preserve">: Multi-stakeholder faction system ensures democratic participation while preventing oligarchic capture[3]</w:t>
      </w:r>
    </w:p>
    <w:p>
      <w:pPr>
        <w:spacing w:line="360" w:after="210" w:lineRule="auto"/>
      </w:pPr>
      <w:r>
        <w:rPr>
          <w:rFonts w:eastAsia="inter" w:cs="inter" w:ascii="inter" w:hAnsi="inter"/>
          <w:color w:val="000000"/>
        </w:rPr>
        <w:t xml:space="preserve">The future of human economic organization lies not in corporate extraction or state dependency, but in cooperative sovereignty enabled by decentralized technology. C3 Alliance provides the framework for communities to take control of their economic destiny while building the infrastructure needed for human flourishing in the post-labor economy.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References</w:t>
      </w:r>
    </w:p>
    <w:p>
      <w:pPr>
        <w:spacing w:line="360" w:after="210" w:lineRule="auto"/>
      </w:pPr>
      <w:r>
        <w:rPr>
          <w:rFonts w:eastAsia="inter" w:cs="inter" w:ascii="inter" w:hAnsi="inter"/>
          <w:i/>
          <w:color w:val="000000"/>
        </w:rPr>
        <w:t xml:space="preserve">Note: References numbered [1]-[40] correspond to web search results used in research and validation of concepts presented in this whitepaper. Full citations available upon request.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Document Status</w:t>
      </w:r>
      <w:r>
        <w:rPr>
          <w:rFonts w:eastAsia="inter" w:cs="inter" w:ascii="inter" w:hAnsi="inter"/>
          <w:color w:val="000000"/>
        </w:rPr>
        <w:t xml:space="preserve">: Draft v1.0</w:t>
      </w:r>
      <w:r>
        <w:rPr>
          <w:rFonts w:eastAsia="inter" w:cs="inter" w:ascii="inter" w:hAnsi="inter"/>
          <w:color w:val="000000"/>
        </w:rPr>
        <w:br w:type="textWrapping"/>
      </w:r>
      <w:r>
        <w:rPr>
          <w:rFonts w:eastAsia="inter" w:cs="inter" w:ascii="inter" w:hAnsi="inter"/>
          <w:b/>
          <w:color w:val="000000"/>
        </w:rPr>
        <w:t xml:space="preserve">Last Updated</w:t>
      </w:r>
      <w:r>
        <w:rPr>
          <w:rFonts w:eastAsia="inter" w:cs="inter" w:ascii="inter" w:hAnsi="inter"/>
          <w:color w:val="000000"/>
        </w:rPr>
        <w:t xml:space="preserve">: September 5, 2025</w:t>
      </w:r>
      <w:r>
        <w:rPr>
          <w:rFonts w:eastAsia="inter" w:cs="inter" w:ascii="inter" w:hAnsi="inter"/>
          <w:color w:val="000000"/>
        </w:rPr>
        <w:br w:type="textWrapping"/>
      </w:r>
      <w:r>
        <w:rPr>
          <w:rFonts w:eastAsia="inter" w:cs="inter" w:ascii="inter" w:hAnsi="inter"/>
          <w:b/>
          <w:color w:val="000000"/>
        </w:rPr>
        <w:t xml:space="preserve">Next Review</w:t>
      </w:r>
      <w:r>
        <w:rPr>
          <w:rFonts w:eastAsia="inter" w:cs="inter" w:ascii="inter" w:hAnsi="inter"/>
          <w:color w:val="000000"/>
        </w:rPr>
        <w:t xml:space="preserve">: December 1, 2025</w:t>
      </w:r>
    </w:p>
    <w:p>
      <w:pPr>
        <w:spacing w:line="360" w:after="210" w:lineRule="auto"/>
      </w:pPr>
      <w:r>
        <w:rPr>
          <w:rFonts w:eastAsia="inter" w:cs="inter" w:ascii="inter" w:hAnsi="inter"/>
          <w:b/>
          <w:color w:val="000000"/>
        </w:rPr>
        <w:t xml:space="preserve">Contact Information</w:t>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C3 Alliance Development Team</w:t>
      </w:r>
      <w:r>
        <w:rPr>
          <w:rFonts w:eastAsia="inter" w:cs="inter" w:ascii="inter" w:hAnsi="inter"/>
          <w:color w:val="000000"/>
        </w:rPr>
        <w:br w:type="textWrapping"/>
      </w:r>
      <w:r>
        <w:rPr>
          <w:rFonts w:eastAsia="inter" w:cs="inter" w:ascii="inter" w:hAnsi="inter"/>
          <w:color w:val="000000"/>
        </w:rPr>
        <w:t xml:space="preserve">Email: [development@c3alliance.coop]</w:t>
      </w:r>
      <w:r>
        <w:rPr>
          <w:rFonts w:eastAsia="inter" w:cs="inter" w:ascii="inter" w:hAnsi="inter"/>
          <w:color w:val="000000"/>
        </w:rPr>
        <w:br w:type="textWrapping"/>
      </w:r>
      <w:r>
        <w:rPr>
          <w:rFonts w:eastAsia="inter" w:cs="inter" w:ascii="inter" w:hAnsi="inter"/>
          <w:color w:val="000000"/>
        </w:rPr>
        <w:t xml:space="preserve">Web: [</w:t>
      </w:r>
      <w:hyperlink r:id="rId5">
        <w:r>
          <w:rPr>
            <w:rFonts w:eastAsia="inter" w:cs="inter" w:ascii="inter" w:hAnsi="inter"/>
            <w:color w:val="#000"/>
            <w:u w:val="single"/>
          </w:rPr>
          <w:t xml:space="preserve">https://c3alliance.coop</w:t>
        </w:r>
      </w:hyperlink>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Matrix: [#c3alliance:matrix.org]</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c3alliance.coop"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2025-09-06T07:52:15.591Z</dcterms:created>
  <dcterms:modified xsi:type="dcterms:W3CDTF">2025-09-06T07:52:15.591Z</dcterms:modified>
</cp:coreProperties>
</file>