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C3 Alliance Smart Contract Architecture Specifications</w:t>
      </w:r>
    </w:p>
    <w:p>
      <w:pPr>
        <w:spacing w:line="360" w:before="315" w:after="105" w:lineRule="auto"/>
        <w:ind w:left="-30"/>
        <w:jc w:val="left"/>
      </w:pPr>
      <w:r>
        <w:rPr>
          <w:rFonts w:eastAsia="inter" w:cs="inter" w:ascii="inter" w:hAnsi="inter"/>
          <w:b/>
          <w:color w:val="000000"/>
          <w:sz w:val="24"/>
        </w:rPr>
        <w:t xml:space="preserve">Version 2.1 Integration with Journey Builder Ecosystem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Executive Summary</w:t>
      </w:r>
    </w:p>
    <w:p>
      <w:pPr>
        <w:spacing w:line="360" w:after="210" w:lineRule="auto"/>
      </w:pPr>
      <w:r>
        <w:rPr>
          <w:rFonts w:eastAsia="inter" w:cs="inter" w:ascii="inter" w:hAnsi="inter"/>
          <w:color w:val="000000"/>
        </w:rPr>
        <w:t xml:space="preserve">This document specifies the comprehensive smart contract architecture for the C3 Alliance platform, integrating the Journey Builder ecosystem with existing SECO framework, Bill of Rights, and operational governance structures. The architecture implements sovereignty as a service through multi-chain deployment across Cardano L1, Cosmos IBC, Hydra L2, Midnight sidechain, and Akash Network infrastructure.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Core Contract Architecture</w:t>
      </w:r>
    </w:p>
    <w:p>
      <w:pPr>
        <w:spacing w:line="360" w:before="315" w:after="105" w:lineRule="auto"/>
        <w:ind w:left="-30"/>
        <w:jc w:val="left"/>
      </w:pPr>
      <w:r>
        <w:rPr>
          <w:rFonts w:eastAsia="inter" w:cs="inter" w:ascii="inter" w:hAnsi="inter"/>
          <w:b/>
          <w:color w:val="000000"/>
          <w:sz w:val="24"/>
        </w:rPr>
        <w:t xml:space="preserve">1.1 Identity and Credentials Layer</w:t>
      </w:r>
    </w:p>
    <w:p>
      <w:pPr>
        <w:spacing w:line="360" w:after="210" w:lineRule="auto"/>
      </w:pPr>
      <w:r>
        <w:rPr>
          <w:rFonts w:eastAsia="inter" w:cs="inter" w:ascii="inter" w:hAnsi="inter"/>
          <w:b/>
          <w:color w:val="000000"/>
        </w:rPr>
        <w:t xml:space="preserve">Contract Name: </w:t>
      </w:r>
      <w:r>
        <w:rPr>
          <w:rStyle w:val="VerbatimChar"/>
          <w:rFonts w:eastAsia="inter" w:cs="inter" w:ascii="inter" w:hAnsi="inter"/>
          <w:b/>
          <w:color w:val="000000"/>
          <w:shd w:val="clear" w:color="auto" w:fill="F8F8FA"/>
        </w:rPr>
        <w:t xml:space="preserve">CosmicCommoner_Identity</w:t>
      </w:r>
    </w:p>
    <w:p>
      <w:pPr>
        <w:numPr>
          <w:ilvl w:val="0"/>
          <w:numId w:val="1"/>
        </w:numPr>
        <w:spacing w:line="360" w:before="105" w:after="105" w:lineRule="auto"/>
      </w:pPr>
      <w:r>
        <w:rPr>
          <w:rFonts w:eastAsia="inter" w:cs="inter" w:ascii="inter" w:hAnsi="inter"/>
          <w:b/>
          <w:color w:val="000000"/>
          <w:sz w:val="21"/>
        </w:rPr>
        <w:t xml:space="preserve">Deployment</w:t>
      </w:r>
      <w:r>
        <w:rPr>
          <w:rFonts w:eastAsia="inter" w:cs="inter" w:ascii="inter" w:hAnsi="inter"/>
          <w:color w:val="000000"/>
          <w:sz w:val="21"/>
        </w:rPr>
        <w:t xml:space="preserve">: Midnight sidechain for privacy preservation</w:t>
      </w:r>
    </w:p>
    <w:p>
      <w:pPr>
        <w:numPr>
          <w:ilvl w:val="0"/>
          <w:numId w:val="1"/>
        </w:numPr>
        <w:spacing w:line="360" w:before="105" w:after="105" w:lineRule="auto"/>
      </w:pPr>
      <w:r>
        <w:rPr>
          <w:rFonts w:eastAsia="inter" w:cs="inter" w:ascii="inter" w:hAnsi="inter"/>
          <w:b/>
          <w:color w:val="000000"/>
          <w:sz w:val="21"/>
        </w:rPr>
        <w:t xml:space="preserve">Technology Stack</w:t>
      </w:r>
      <w:r>
        <w:rPr>
          <w:rFonts w:eastAsia="inter" w:cs="inter" w:ascii="inter" w:hAnsi="inter"/>
          <w:color w:val="000000"/>
          <w:sz w:val="21"/>
        </w:rPr>
        <w:t xml:space="preserve">: KERI + did:webs:quantumhash integration</w:t>
      </w:r>
    </w:p>
    <w:p>
      <w:pPr>
        <w:numPr>
          <w:ilvl w:val="0"/>
          <w:numId w:val="1"/>
        </w:numPr>
        <w:spacing w:line="360" w:before="105" w:after="105" w:lineRule="auto"/>
      </w:pPr>
      <w:r>
        <w:rPr>
          <w:rFonts w:eastAsia="inter" w:cs="inter" w:ascii="inter" w:hAnsi="inter"/>
          <w:b/>
          <w:color w:val="000000"/>
          <w:sz w:val="21"/>
        </w:rPr>
        <w:t xml:space="preserve">Wallet Integration</w:t>
      </w:r>
      <w:r>
        <w:rPr>
          <w:rFonts w:eastAsia="inter" w:cs="inter" w:ascii="inter" w:hAnsi="inter"/>
          <w:color w:val="000000"/>
          <w:sz w:val="21"/>
        </w:rPr>
        <w:t xml:space="preserve">: </w:t>
      </w:r>
      <w:hyperlink r:id="rId5">
        <w:r>
          <w:rPr>
            <w:rFonts w:eastAsia="inter" w:cs="inter" w:ascii="inter" w:hAnsi="inter"/>
            <w:color w:val="#000"/>
            <w:sz w:val="21"/>
            <w:u w:val="single"/>
          </w:rPr>
          <w:t xml:space="preserve">Veridian.id</w:t>
        </w:r>
      </w:hyperlink>
      <w:r>
        <w:rPr>
          <w:rFonts w:eastAsia="inter" w:cs="inter" w:ascii="inter" w:hAnsi="inter"/>
          <w:color w:val="000000"/>
          <w:sz w:val="21"/>
        </w:rPr>
        <w:t xml:space="preserve"> wallet for all SSI-DID operations</w:t>
      </w:r>
    </w:p>
    <w:p>
      <w:pPr>
        <w:numPr>
          <w:ilvl w:val="0"/>
          <w:numId w:val="1"/>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Sovereign Entity Identifier (SEID) management and verification</w:t>
      </w:r>
    </w:p>
    <w:p>
      <w:pPr>
        <w:spacing w:line="360" w:after="210" w:lineRule="auto"/>
      </w:pPr>
      <w:r>
        <w:rPr>
          <w:rFonts w:eastAsia="inter" w:cs="inter" w:ascii="inter" w:hAnsi="inter"/>
          <w:b/>
          <w:color w:val="000000"/>
        </w:rPr>
        <w:t xml:space="preserve">Key Functions: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function registerCosmicCommoner(bytes32 quantumhash_DID, bytes32 KERI_event, bytes proof) </w:t>
        <w:br/>
        <w:t xml:space="preserve">function verifyIdentity(address entity, bytes32 challenge) returns (bool)</w:t>
        <w:br/>
        <w:t xml:space="preserve">function updateDIDDocument(bytes32 DID, bytes32 new_KERI_event)</w:t>
        <w:br/>
        <w:t xml:space="preserve">function delegateToCoCoA(address agent, uint256 permissions_mask)</w:t>
        <w:br/>
        <w:t xml:space="preserve"/>
      </w:r>
    </w:p>
    <w:p>
      <w:pPr>
        <w:spacing w:line="360" w:after="210" w:lineRule="auto"/>
      </w:pPr>
      <w:r>
        <w:rPr>
          <w:rFonts w:eastAsia="inter" w:cs="inter" w:ascii="inter" w:hAnsi="inter"/>
          <w:b/>
          <w:color w:val="000000"/>
        </w:rPr>
        <w:t xml:space="preserve">Contract Name: </w:t>
      </w:r>
      <w:r>
        <w:rPr>
          <w:rStyle w:val="VerbatimChar"/>
          <w:rFonts w:eastAsia="inter" w:cs="inter" w:ascii="inter" w:hAnsi="inter"/>
          <w:b/>
          <w:color w:val="000000"/>
          <w:shd w:val="clear" w:color="auto" w:fill="F8F8FA"/>
        </w:rPr>
        <w:t xml:space="preserve">VerifiedCredentials_Registry</w:t>
      </w:r>
    </w:p>
    <w:p>
      <w:pPr>
        <w:numPr>
          <w:ilvl w:val="0"/>
          <w:numId w:val="2"/>
        </w:numPr>
        <w:spacing w:line="360" w:before="105" w:after="105" w:lineRule="auto"/>
      </w:pPr>
      <w:r>
        <w:rPr>
          <w:rFonts w:eastAsia="inter" w:cs="inter" w:ascii="inter" w:hAnsi="inter"/>
          <w:b/>
          <w:color w:val="000000"/>
          <w:sz w:val="21"/>
        </w:rPr>
        <w:t xml:space="preserve">Deployment</w:t>
      </w:r>
      <w:r>
        <w:rPr>
          <w:rFonts w:eastAsia="inter" w:cs="inter" w:ascii="inter" w:hAnsi="inter"/>
          <w:color w:val="000000"/>
          <w:sz w:val="21"/>
        </w:rPr>
        <w:t xml:space="preserve">: Midnight sidechain (shielded) + Cardano L1 (public anchor)</w:t>
      </w:r>
    </w:p>
    <w:p>
      <w:pPr>
        <w:numPr>
          <w:ilvl w:val="0"/>
          <w:numId w:val="2"/>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Journey Builder achievement tracking and Star Tier progression</w:t>
      </w:r>
    </w:p>
    <w:p>
      <w:pPr>
        <w:numPr>
          <w:ilvl w:val="0"/>
          <w:numId w:val="2"/>
        </w:numPr>
        <w:spacing w:line="360" w:before="105" w:after="105" w:lineRule="auto"/>
      </w:pPr>
      <w:r>
        <w:rPr>
          <w:rFonts w:eastAsia="inter" w:cs="inter" w:ascii="inter" w:hAnsi="inter"/>
          <w:b/>
          <w:color w:val="000000"/>
          <w:sz w:val="21"/>
        </w:rPr>
        <w:t xml:space="preserve">Integration</w:t>
      </w:r>
      <w:r>
        <w:rPr>
          <w:rFonts w:eastAsia="inter" w:cs="inter" w:ascii="inter" w:hAnsi="inter"/>
          <w:color w:val="000000"/>
          <w:sz w:val="21"/>
        </w:rPr>
        <w:t xml:space="preserve">: Major Arcana quest completion verification</w:t>
      </w:r>
    </w:p>
    <w:p>
      <w:pPr>
        <w:spacing w:line="360" w:after="210" w:lineRule="auto"/>
      </w:pPr>
      <w:r>
        <w:rPr>
          <w:rFonts w:eastAsia="inter" w:cs="inter" w:ascii="inter" w:hAnsi="inter"/>
          <w:b/>
          <w:color w:val="000000"/>
        </w:rPr>
        <w:t xml:space="preserve">Key Functions: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function mintJourneyVC(address cosmic_commoner, uint8 arcana_id, bytes proof)</w:t>
        <w:br/>
        <w:t xml:space="preserve">function verifyQuestCompletion(uint256 quest_id, bytes IoT_signature)</w:t>
        <w:br/>
        <w:t xml:space="preserve">function updateStarTier(address entity, uint8 new_tier)</w:t>
        <w:br/>
        <w:t xml:space="preserve">function burnPPTForCredentials(address entity, uint256 ppt_amount, uint8 credential_type)</w:t>
        <w:br/>
        <w:t xml:space="preserve"/>
      </w:r>
    </w:p>
    <w:p>
      <w:pPr>
        <w:spacing w:line="360" w:before="315" w:after="105" w:lineRule="auto"/>
        <w:ind w:left="-30"/>
        <w:jc w:val="left"/>
      </w:pPr>
      <w:r>
        <w:rPr>
          <w:rFonts w:eastAsia="inter" w:cs="inter" w:ascii="inter" w:hAnsi="inter"/>
          <w:b/>
          <w:color w:val="000000"/>
          <w:sz w:val="24"/>
        </w:rPr>
        <w:t xml:space="preserve">1.2 Experience Asset Layer</w:t>
      </w:r>
    </w:p>
    <w:p>
      <w:pPr>
        <w:spacing w:line="360" w:after="210" w:lineRule="auto"/>
      </w:pPr>
      <w:r>
        <w:rPr>
          <w:rFonts w:eastAsia="inter" w:cs="inter" w:ascii="inter" w:hAnsi="inter"/>
          <w:b/>
          <w:color w:val="000000"/>
        </w:rPr>
        <w:t xml:space="preserve">Contract Name: </w:t>
      </w:r>
      <w:r>
        <w:rPr>
          <w:rStyle w:val="VerbatimChar"/>
          <w:rFonts w:eastAsia="inter" w:cs="inter" w:ascii="inter" w:hAnsi="inter"/>
          <w:b/>
          <w:color w:val="000000"/>
          <w:shd w:val="clear" w:color="auto" w:fill="F8F8FA"/>
        </w:rPr>
        <w:t xml:space="preserve">ExperienceProofTokens</w:t>
      </w:r>
      <w:r>
        <w:rPr>
          <w:rFonts w:eastAsia="inter" w:cs="inter" w:ascii="inter" w:hAnsi="inter"/>
          <w:color w:val="000000"/>
        </w:rPr>
        <w:t xml:space="preserve"> ($XPT)</w:t>
      </w:r>
    </w:p>
    <w:p>
      <w:pPr>
        <w:numPr>
          <w:ilvl w:val="0"/>
          <w:numId w:val="3"/>
        </w:numPr>
        <w:spacing w:line="360" w:before="105" w:after="105" w:lineRule="auto"/>
      </w:pPr>
      <w:r>
        <w:rPr>
          <w:rFonts w:eastAsia="inter" w:cs="inter" w:ascii="inter" w:hAnsi="inter"/>
          <w:b/>
          <w:color w:val="000000"/>
          <w:sz w:val="21"/>
        </w:rPr>
        <w:t xml:space="preserve">Deployment</w:t>
      </w:r>
      <w:r>
        <w:rPr>
          <w:rFonts w:eastAsia="inter" w:cs="inter" w:ascii="inter" w:hAnsi="inter"/>
          <w:color w:val="000000"/>
          <w:sz w:val="21"/>
        </w:rPr>
        <w:t xml:space="preserve">: Cardano L1 (native token)</w:t>
      </w:r>
    </w:p>
    <w:p>
      <w:pPr>
        <w:numPr>
          <w:ilvl w:val="0"/>
          <w:numId w:val="3"/>
        </w:numPr>
        <w:spacing w:line="360" w:before="105" w:after="105" w:lineRule="auto"/>
      </w:pPr>
      <w:r>
        <w:rPr>
          <w:rFonts w:eastAsia="inter" w:cs="inter" w:ascii="inter" w:hAnsi="inter"/>
          <w:b/>
          <w:color w:val="000000"/>
          <w:sz w:val="21"/>
        </w:rPr>
        <w:t xml:space="preserve">Wallet Integration</w:t>
      </w:r>
      <w:r>
        <w:rPr>
          <w:rFonts w:eastAsia="inter" w:cs="inter" w:ascii="inter" w:hAnsi="inter"/>
          <w:color w:val="000000"/>
          <w:sz w:val="21"/>
        </w:rPr>
        <w:t xml:space="preserve">: </w:t>
      </w:r>
      <w:hyperlink r:id="rId6">
        <w:r>
          <w:rPr>
            <w:rFonts w:eastAsia="inter" w:cs="inter" w:ascii="inter" w:hAnsi="inter"/>
            <w:color w:val="#000"/>
            <w:sz w:val="21"/>
            <w:u w:val="single"/>
          </w:rPr>
          <w:t xml:space="preserve">Lace.io</w:t>
        </w:r>
      </w:hyperlink>
      <w:r>
        <w:rPr>
          <w:rFonts w:eastAsia="inter" w:cs="inter" w:ascii="inter" w:hAnsi="inter"/>
          <w:color w:val="000000"/>
          <w:sz w:val="21"/>
        </w:rPr>
        <w:t xml:space="preserve"> wallet for asset management</w:t>
      </w:r>
    </w:p>
    <w:p>
      <w:pPr>
        <w:numPr>
          <w:ilvl w:val="0"/>
          <w:numId w:val="3"/>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Verified achievement assets through Journey Builder</w:t>
      </w:r>
    </w:p>
    <w:p>
      <w:pPr>
        <w:spacing w:line="360" w:after="210" w:lineRule="auto"/>
      </w:pPr>
      <w:r>
        <w:rPr>
          <w:rFonts w:eastAsia="inter" w:cs="inter" w:ascii="inter" w:hAnsi="inter"/>
          <w:b/>
          <w:color w:val="000000"/>
        </w:rPr>
        <w:t xml:space="preserve">Key Functions: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function mintXPTReward(address cosmic_commoner, uint256 amount, uint256 quest_id)</w:t>
        <w:br/>
        <w:t xml:space="preserve">function stakingModifierCalculation(address entity) returns (uint256 multiplier)</w:t>
        <w:br/>
        <w:t xml:space="preserve">function burnXPTForAdvancement(address entity, uint256 amount)</w:t>
        <w:br/>
        <w:t xml:space="preserve"/>
      </w:r>
    </w:p>
    <w:p>
      <w:pPr>
        <w:spacing w:line="360" w:after="210" w:lineRule="auto"/>
      </w:pPr>
      <w:r>
        <w:rPr>
          <w:rFonts w:eastAsia="inter" w:cs="inter" w:ascii="inter" w:hAnsi="inter"/>
          <w:b/>
          <w:color w:val="000000"/>
        </w:rPr>
        <w:t xml:space="preserve">Contract Name: </w:t>
      </w:r>
      <w:r>
        <w:rPr>
          <w:rStyle w:val="VerbatimChar"/>
          <w:rFonts w:eastAsia="inter" w:cs="inter" w:ascii="inter" w:hAnsi="inter"/>
          <w:b/>
          <w:color w:val="000000"/>
          <w:shd w:val="clear" w:color="auto" w:fill="F8F8FA"/>
        </w:rPr>
        <w:t xml:space="preserve">PatronageProofTokens</w:t>
      </w:r>
      <w:r>
        <w:rPr>
          <w:rFonts w:eastAsia="inter" w:cs="inter" w:ascii="inter" w:hAnsi="inter"/>
          <w:color w:val="000000"/>
        </w:rPr>
        <w:t xml:space="preserve"> (PPT)</w:t>
      </w:r>
    </w:p>
    <w:p>
      <w:pPr>
        <w:numPr>
          <w:ilvl w:val="0"/>
          <w:numId w:val="4"/>
        </w:numPr>
        <w:spacing w:line="360" w:before="105" w:after="105" w:lineRule="auto"/>
      </w:pPr>
      <w:r>
        <w:rPr>
          <w:rFonts w:eastAsia="inter" w:cs="inter" w:ascii="inter" w:hAnsi="inter"/>
          <w:b/>
          <w:color w:val="000000"/>
          <w:sz w:val="21"/>
        </w:rPr>
        <w:t xml:space="preserve">Deployment</w:t>
      </w:r>
      <w:r>
        <w:rPr>
          <w:rFonts w:eastAsia="inter" w:cs="inter" w:ascii="inter" w:hAnsi="inter"/>
          <w:color w:val="000000"/>
          <w:sz w:val="21"/>
        </w:rPr>
        <w:t xml:space="preserve">: Cardano L1 with cross-chain bridges</w:t>
      </w:r>
    </w:p>
    <w:p>
      <w:pPr>
        <w:numPr>
          <w:ilvl w:val="0"/>
          <w:numId w:val="4"/>
        </w:numPr>
        <w:spacing w:line="360" w:before="105" w:after="105" w:lineRule="auto"/>
      </w:pPr>
      <w:r>
        <w:rPr>
          <w:rFonts w:eastAsia="inter" w:cs="inter" w:ascii="inter" w:hAnsi="inter"/>
          <w:b/>
          <w:color w:val="000000"/>
          <w:sz w:val="21"/>
        </w:rPr>
        <w:t xml:space="preserve">Faction Integration</w:t>
      </w:r>
      <w:r>
        <w:rPr>
          <w:rFonts w:eastAsia="inter" w:cs="inter" w:ascii="inter" w:hAnsi="inter"/>
          <w:color w:val="000000"/>
          <w:sz w:val="21"/>
        </w:rPr>
        <w:t xml:space="preserve">: PDT (Aegis), PCT (Agora), PMT (Aurora)</w:t>
      </w:r>
    </w:p>
    <w:p>
      <w:pPr>
        <w:numPr>
          <w:ilvl w:val="0"/>
          <w:numId w:val="4"/>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Service-to-others verification and Star Tier progression</w:t>
      </w:r>
    </w:p>
    <w:p>
      <w:pPr>
        <w:spacing w:line="360" w:after="210" w:lineRule="auto"/>
      </w:pPr>
      <w:r>
        <w:rPr>
          <w:rFonts w:eastAsia="inter" w:cs="inter" w:ascii="inter" w:hAnsi="inter"/>
          <w:b/>
          <w:color w:val="000000"/>
        </w:rPr>
        <w:t xml:space="preserve">Key Functions: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function mintPPTByFaction(address entity, uint8 faction_id, uint256 amount)</w:t>
        <w:br/>
        <w:t xml:space="preserve">function burnToMintCOMM(address entity, uint256 ppt_amount) returns (uint256 comm_amount)</w:t>
        <w:br/>
        <w:t xml:space="preserve">function burnToMintJLZ(address entity, uint256 ppt_amount) returns (uint256 jlz_amount)</w:t>
        <w:br/>
        <w:t xml:space="preserve">function calculateServiceMultiplier(address entity) returns (uint256 multiplier)</w:t>
        <w:br/>
        <w:t xml:space="preserve"/>
      </w:r>
    </w:p>
    <w:p>
      <w:pPr>
        <w:spacing w:line="360" w:before="315" w:after="105" w:lineRule="auto"/>
        <w:ind w:left="-30"/>
        <w:jc w:val="left"/>
      </w:pPr>
      <w:r>
        <w:rPr>
          <w:rFonts w:eastAsia="inter" w:cs="inter" w:ascii="inter" w:hAnsi="inter"/>
          <w:b/>
          <w:color w:val="000000"/>
          <w:sz w:val="24"/>
        </w:rPr>
        <w:t xml:space="preserve">1.3 Burn-to-Mint Conservation Layer</w:t>
      </w:r>
    </w:p>
    <w:p>
      <w:pPr>
        <w:spacing w:line="360" w:after="210" w:lineRule="auto"/>
      </w:pPr>
      <w:r>
        <w:rPr>
          <w:rFonts w:eastAsia="inter" w:cs="inter" w:ascii="inter" w:hAnsi="inter"/>
          <w:b/>
          <w:color w:val="000000"/>
        </w:rPr>
        <w:t xml:space="preserve">Contract Name: </w:t>
      </w:r>
      <w:r>
        <w:rPr>
          <w:rStyle w:val="VerbatimChar"/>
          <w:rFonts w:eastAsia="inter" w:cs="inter" w:ascii="inter" w:hAnsi="inter"/>
          <w:b/>
          <w:color w:val="000000"/>
          <w:shd w:val="clear" w:color="auto" w:fill="F8F8FA"/>
        </w:rPr>
        <w:t xml:space="preserve">EnergyConservation_BurnMint</w:t>
      </w:r>
    </w:p>
    <w:p>
      <w:pPr>
        <w:numPr>
          <w:ilvl w:val="0"/>
          <w:numId w:val="5"/>
        </w:numPr>
        <w:spacing w:line="360" w:before="105" w:after="105" w:lineRule="auto"/>
      </w:pPr>
      <w:r>
        <w:rPr>
          <w:rFonts w:eastAsia="inter" w:cs="inter" w:ascii="inter" w:hAnsi="inter"/>
          <w:b/>
          <w:color w:val="000000"/>
          <w:sz w:val="21"/>
        </w:rPr>
        <w:t xml:space="preserve">Deployment</w:t>
      </w:r>
      <w:r>
        <w:rPr>
          <w:rFonts w:eastAsia="inter" w:cs="inter" w:ascii="inter" w:hAnsi="inter"/>
          <w:color w:val="000000"/>
          <w:sz w:val="21"/>
        </w:rPr>
        <w:t xml:space="preserve">: Cardano L1 with Hydra L2 scaling</w:t>
      </w:r>
    </w:p>
    <w:p>
      <w:pPr>
        <w:numPr>
          <w:ilvl w:val="0"/>
          <w:numId w:val="5"/>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Conservation of energy principle through token transformation</w:t>
      </w:r>
    </w:p>
    <w:p>
      <w:pPr>
        <w:numPr>
          <w:ilvl w:val="0"/>
          <w:numId w:val="5"/>
        </w:numPr>
        <w:spacing w:line="360" w:before="105" w:after="105" w:lineRule="auto"/>
      </w:pPr>
      <w:r>
        <w:rPr>
          <w:rFonts w:eastAsia="inter" w:cs="inter" w:ascii="inter" w:hAnsi="inter"/>
          <w:b/>
          <w:color w:val="000000"/>
          <w:sz w:val="21"/>
        </w:rPr>
        <w:t xml:space="preserve">Integration</w:t>
      </w:r>
      <w:r>
        <w:rPr>
          <w:rFonts w:eastAsia="inter" w:cs="inter" w:ascii="inter" w:hAnsi="inter"/>
          <w:color w:val="000000"/>
          <w:sz w:val="21"/>
        </w:rPr>
        <w:t xml:space="preserve">: PPT burning for COMM/JLZ minting</w:t>
      </w:r>
    </w:p>
    <w:p>
      <w:pPr>
        <w:spacing w:line="360" w:after="210" w:lineRule="auto"/>
      </w:pPr>
      <w:r>
        <w:rPr>
          <w:rFonts w:eastAsia="inter" w:cs="inter" w:ascii="inter" w:hAnsi="inter"/>
          <w:b/>
          <w:color w:val="000000"/>
        </w:rPr>
        <w:t xml:space="preserve">Key Functions: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function burnPPTToMintCOMM(address entity, uint256 ppt_amount, uint8 faction_id)</w:t>
        <w:br/>
        <w:t xml:space="preserve">function burnPPTToMintJLZ(address entity, uint256 ppt_amount)</w:t>
        <w:br/>
        <w:t xml:space="preserve">function calculateConversionRate(uint8 faction_id) returns (uint256 rate)</w:t>
        <w:br/>
        <w:t xml:space="preserve">function energyBalanceVerification(address entity) returns (bool balanced)</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Journey Builder Contract Suite</w:t>
      </w:r>
    </w:p>
    <w:p>
      <w:pPr>
        <w:spacing w:line="360" w:before="315" w:after="105" w:lineRule="auto"/>
        <w:ind w:left="-30"/>
        <w:jc w:val="left"/>
      </w:pPr>
      <w:r>
        <w:rPr>
          <w:rFonts w:eastAsia="inter" w:cs="inter" w:ascii="inter" w:hAnsi="inter"/>
          <w:b/>
          <w:color w:val="000000"/>
          <w:sz w:val="24"/>
        </w:rPr>
        <w:t xml:space="preserve">2.1 Major Arcana Journey Management</w:t>
      </w:r>
    </w:p>
    <w:p>
      <w:pPr>
        <w:spacing w:line="360" w:after="210" w:lineRule="auto"/>
      </w:pPr>
      <w:r>
        <w:rPr>
          <w:rFonts w:eastAsia="inter" w:cs="inter" w:ascii="inter" w:hAnsi="inter"/>
          <w:b/>
          <w:color w:val="000000"/>
        </w:rPr>
        <w:t xml:space="preserve">Contract Name: </w:t>
      </w:r>
      <w:r>
        <w:rPr>
          <w:rStyle w:val="VerbatimChar"/>
          <w:rFonts w:eastAsia="inter" w:cs="inter" w:ascii="inter" w:hAnsi="inter"/>
          <w:b/>
          <w:color w:val="000000"/>
          <w:shd w:val="clear" w:color="auto" w:fill="F8F8FA"/>
        </w:rPr>
        <w:t xml:space="preserve">MajorArcana_JourneyTracker</w:t>
      </w:r>
    </w:p>
    <w:p>
      <w:pPr>
        <w:numPr>
          <w:ilvl w:val="0"/>
          <w:numId w:val="6"/>
        </w:numPr>
        <w:spacing w:line="360" w:before="105" w:after="105" w:lineRule="auto"/>
      </w:pPr>
      <w:r>
        <w:rPr>
          <w:rFonts w:eastAsia="inter" w:cs="inter" w:ascii="inter" w:hAnsi="inter"/>
          <w:b/>
          <w:color w:val="000000"/>
          <w:sz w:val="21"/>
        </w:rPr>
        <w:t xml:space="preserve">Deployment</w:t>
      </w:r>
      <w:r>
        <w:rPr>
          <w:rFonts w:eastAsia="inter" w:cs="inter" w:ascii="inter" w:hAnsi="inter"/>
          <w:color w:val="000000"/>
          <w:sz w:val="21"/>
        </w:rPr>
        <w:t xml:space="preserve">: Cardano L1 + Hydra L2 for scaling</w:t>
      </w:r>
    </w:p>
    <w:p>
      <w:pPr>
        <w:numPr>
          <w:ilvl w:val="0"/>
          <w:numId w:val="6"/>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Track member progress through 22 archetypal journeys</w:t>
      </w:r>
    </w:p>
    <w:p>
      <w:pPr>
        <w:numPr>
          <w:ilvl w:val="0"/>
          <w:numId w:val="6"/>
        </w:numPr>
        <w:spacing w:line="360" w:before="105" w:after="105" w:lineRule="auto"/>
      </w:pPr>
      <w:r>
        <w:rPr>
          <w:rFonts w:eastAsia="inter" w:cs="inter" w:ascii="inter" w:hAnsi="inter"/>
          <w:b/>
          <w:color w:val="000000"/>
          <w:sz w:val="21"/>
        </w:rPr>
        <w:t xml:space="preserve">Integration</w:t>
      </w:r>
      <w:r>
        <w:rPr>
          <w:rFonts w:eastAsia="inter" w:cs="inter" w:ascii="inter" w:hAnsi="inter"/>
          <w:color w:val="000000"/>
          <w:sz w:val="21"/>
        </w:rPr>
        <w:t xml:space="preserve">: SOC job classification mapping</w:t>
      </w:r>
    </w:p>
    <w:p>
      <w:pPr>
        <w:spacing w:line="360" w:after="210" w:lineRule="auto"/>
      </w:pPr>
      <w:r>
        <w:rPr>
          <w:rFonts w:eastAsia="inter" w:cs="inter" w:ascii="inter" w:hAnsi="inter"/>
          <w:b/>
          <w:color w:val="000000"/>
        </w:rPr>
        <w:t xml:space="preserve">Key Functions: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function initializeJourney(address cosmic_commoner, uint8 arcana_id)</w:t>
        <w:br/>
        <w:t xml:space="preserve">function completeQuest(address entity, uint256 quest_id, bytes proof)</w:t>
        <w:br/>
        <w:t xml:space="preserve">function verifyMissionProgress(address entity, uint256 mission_id, bytes QR_signature)</w:t>
        <w:br/>
        <w:t xml:space="preserve">function calculateArchetypeBonus(address entity, uint8 arcana_id) returns (uint256 bonus)</w:t>
        <w:br/>
        <w:t xml:space="preserve"/>
      </w:r>
    </w:p>
    <w:p>
      <w:pPr>
        <w:spacing w:line="360" w:before="315" w:after="105" w:lineRule="auto"/>
        <w:ind w:left="-30"/>
        <w:jc w:val="left"/>
      </w:pPr>
      <w:r>
        <w:rPr>
          <w:rFonts w:eastAsia="inter" w:cs="inter" w:ascii="inter" w:hAnsi="inter"/>
          <w:b/>
          <w:color w:val="000000"/>
          <w:sz w:val="24"/>
        </w:rPr>
        <w:t xml:space="preserve">2.2 Quest and Mission Verification</w:t>
      </w:r>
    </w:p>
    <w:p>
      <w:pPr>
        <w:spacing w:line="360" w:after="210" w:lineRule="auto"/>
      </w:pPr>
      <w:r>
        <w:rPr>
          <w:rFonts w:eastAsia="inter" w:cs="inter" w:ascii="inter" w:hAnsi="inter"/>
          <w:b/>
          <w:color w:val="000000"/>
        </w:rPr>
        <w:t xml:space="preserve">Contract Name: </w:t>
      </w:r>
      <w:r>
        <w:rPr>
          <w:rStyle w:val="VerbatimChar"/>
          <w:rFonts w:eastAsia="inter" w:cs="inter" w:ascii="inter" w:hAnsi="inter"/>
          <w:b/>
          <w:color w:val="000000"/>
          <w:shd w:val="clear" w:color="auto" w:fill="F8F8FA"/>
        </w:rPr>
        <w:t xml:space="preserve">QuestMission_Verification</w:t>
      </w:r>
    </w:p>
    <w:p>
      <w:pPr>
        <w:numPr>
          <w:ilvl w:val="0"/>
          <w:numId w:val="7"/>
        </w:numPr>
        <w:spacing w:line="360" w:before="105" w:after="105" w:lineRule="auto"/>
      </w:pPr>
      <w:r>
        <w:rPr>
          <w:rFonts w:eastAsia="inter" w:cs="inter" w:ascii="inter" w:hAnsi="inter"/>
          <w:b/>
          <w:color w:val="000000"/>
          <w:sz w:val="21"/>
        </w:rPr>
        <w:t xml:space="preserve">Deployment</w:t>
      </w:r>
      <w:r>
        <w:rPr>
          <w:rFonts w:eastAsia="inter" w:cs="inter" w:ascii="inter" w:hAnsi="inter"/>
          <w:color w:val="000000"/>
          <w:sz w:val="21"/>
        </w:rPr>
        <w:t xml:space="preserve">: Hydra L2 for high-throughput operations</w:t>
      </w:r>
    </w:p>
    <w:p>
      <w:pPr>
        <w:numPr>
          <w:ilvl w:val="0"/>
          <w:numId w:val="7"/>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Real-time mission completion and QR/IoT verification</w:t>
      </w:r>
    </w:p>
    <w:p>
      <w:pPr>
        <w:numPr>
          <w:ilvl w:val="0"/>
          <w:numId w:val="7"/>
        </w:numPr>
        <w:spacing w:line="360" w:before="105" w:after="105" w:lineRule="auto"/>
      </w:pPr>
      <w:r>
        <w:rPr>
          <w:rFonts w:eastAsia="inter" w:cs="inter" w:ascii="inter" w:hAnsi="inter"/>
          <w:b/>
          <w:color w:val="000000"/>
          <w:sz w:val="21"/>
        </w:rPr>
        <w:t xml:space="preserve">Edge Integration</w:t>
      </w:r>
      <w:r>
        <w:rPr>
          <w:rFonts w:eastAsia="inter" w:cs="inter" w:ascii="inter" w:hAnsi="inter"/>
          <w:color w:val="000000"/>
          <w:sz w:val="21"/>
        </w:rPr>
        <w:t xml:space="preserve">: IoT sensor data validation</w:t>
      </w:r>
    </w:p>
    <w:p>
      <w:pPr>
        <w:spacing w:line="360" w:after="210" w:lineRule="auto"/>
      </w:pPr>
      <w:r>
        <w:rPr>
          <w:rFonts w:eastAsia="inter" w:cs="inter" w:ascii="inter" w:hAnsi="inter"/>
          <w:b/>
          <w:color w:val="000000"/>
        </w:rPr>
        <w:t xml:space="preserve">Key Functions: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function verifyQRSignature(bytes32 mission_hash, bytes QR_signature, address validator)</w:t>
        <w:br/>
        <w:t xml:space="preserve">function validateIoTSensorData(uint256 mission_id, bytes sensor_data)</w:t>
        <w:br/>
        <w:t xml:space="preserve">function completeMissionMilestone(address entity, uint256 mission_id, uint8 milestone)</w:t>
        <w:br/>
        <w:t xml:space="preserve">function distributeMissionRewards(address entity, uint256 xpt_amount, uint256 ppt_amount)</w:t>
        <w:br/>
        <w:t xml:space="preserve"/>
      </w:r>
    </w:p>
    <w:p>
      <w:pPr>
        <w:spacing w:line="360" w:before="315" w:after="105" w:lineRule="auto"/>
        <w:ind w:left="-30"/>
        <w:jc w:val="left"/>
      </w:pPr>
      <w:r>
        <w:rPr>
          <w:rFonts w:eastAsia="inter" w:cs="inter" w:ascii="inter" w:hAnsi="inter"/>
          <w:b/>
          <w:color w:val="000000"/>
          <w:sz w:val="24"/>
        </w:rPr>
        <w:t xml:space="preserve">2.3 Star Tier Progression System</w:t>
      </w:r>
    </w:p>
    <w:p>
      <w:pPr>
        <w:spacing w:line="360" w:after="210" w:lineRule="auto"/>
      </w:pPr>
      <w:r>
        <w:rPr>
          <w:rFonts w:eastAsia="inter" w:cs="inter" w:ascii="inter" w:hAnsi="inter"/>
          <w:b/>
          <w:color w:val="000000"/>
        </w:rPr>
        <w:t xml:space="preserve">Contract Name: </w:t>
      </w:r>
      <w:r>
        <w:rPr>
          <w:rStyle w:val="VerbatimChar"/>
          <w:rFonts w:eastAsia="inter" w:cs="inter" w:ascii="inter" w:hAnsi="inter"/>
          <w:b/>
          <w:color w:val="000000"/>
          <w:shd w:val="clear" w:color="auto" w:fill="F8F8FA"/>
        </w:rPr>
        <w:t xml:space="preserve">StarTier_PrestigeTrust</w:t>
      </w:r>
    </w:p>
    <w:p>
      <w:pPr>
        <w:numPr>
          <w:ilvl w:val="0"/>
          <w:numId w:val="8"/>
        </w:numPr>
        <w:spacing w:line="360" w:before="105" w:after="105" w:lineRule="auto"/>
      </w:pPr>
      <w:r>
        <w:rPr>
          <w:rFonts w:eastAsia="inter" w:cs="inter" w:ascii="inter" w:hAnsi="inter"/>
          <w:b/>
          <w:color w:val="000000"/>
          <w:sz w:val="21"/>
        </w:rPr>
        <w:t xml:space="preserve">Deployment</w:t>
      </w:r>
      <w:r>
        <w:rPr>
          <w:rFonts w:eastAsia="inter" w:cs="inter" w:ascii="inter" w:hAnsi="inter"/>
          <w:color w:val="000000"/>
          <w:sz w:val="21"/>
        </w:rPr>
        <w:t xml:space="preserve">: Cardano L1 for immutable reputation</w:t>
      </w:r>
    </w:p>
    <w:p>
      <w:pPr>
        <w:numPr>
          <w:ilvl w:val="0"/>
          <w:numId w:val="8"/>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13-tier ranking system (0-12) for trust and prestige</w:t>
      </w:r>
    </w:p>
    <w:p>
      <w:pPr>
        <w:numPr>
          <w:ilvl w:val="0"/>
          <w:numId w:val="8"/>
        </w:numPr>
        <w:spacing w:line="360" w:before="105" w:after="105" w:lineRule="auto"/>
      </w:pPr>
      <w:r>
        <w:rPr>
          <w:rFonts w:eastAsia="inter" w:cs="inter" w:ascii="inter" w:hAnsi="inter"/>
          <w:b/>
          <w:color w:val="000000"/>
          <w:sz w:val="21"/>
        </w:rPr>
        <w:t xml:space="preserve">Integration</w:t>
      </w:r>
      <w:r>
        <w:rPr>
          <w:rFonts w:eastAsia="inter" w:cs="inter" w:ascii="inter" w:hAnsi="inter"/>
          <w:color w:val="000000"/>
          <w:sz w:val="21"/>
        </w:rPr>
        <w:t xml:space="preserve">: Cross-chain reputation validation</w:t>
      </w:r>
    </w:p>
    <w:p>
      <w:pPr>
        <w:spacing w:line="360" w:after="210" w:lineRule="auto"/>
      </w:pPr>
      <w:r>
        <w:rPr>
          <w:rFonts w:eastAsia="inter" w:cs="inter" w:ascii="inter" w:hAnsi="inter"/>
          <w:b/>
          <w:color w:val="000000"/>
        </w:rPr>
        <w:t xml:space="preserve">Key Functions: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struct StarTierRequirements {</w:t>
        <w:br/>
        <w:t xml:space="preserve">    uint256 xpt_required;</w:t>
        <w:br/>
        <w:t xml:space="preserve">    uint256 vc_threshold;</w:t>
        <w:br/>
        <w:t xml:space="preserve">    uint256 ppt_multiplier;</w:t>
        <w:br/>
        <w:t xml:space="preserve">    bytes32[] special_abilities;</w:t>
        <w:br/>
        <w:t xml:space="preserve">}</w:t>
        <w:br/>
        <w:t xml:space="preserve"/>
        <w:br/>
        <w:t xml:space="preserve">function checkTierEligibility(address entity, uint8 target_tier) returns (bool eligible)</w:t>
        <w:br/>
        <w:t xml:space="preserve">function advanceStarTier(address entity, uint8 new_tier)</w:t>
        <w:br/>
        <w:t xml:space="preserve">function calculateTrustScore(address entity) returns (uint256 trust_score)</w:t>
        <w:br/>
        <w:t xml:space="preserve">function enableTierAbilities(address entity, bytes32 ability_hash)</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Marketplace and DEX Contracts</w:t>
      </w:r>
    </w:p>
    <w:p>
      <w:pPr>
        <w:spacing w:line="360" w:before="315" w:after="105" w:lineRule="auto"/>
        <w:ind w:left="-30"/>
        <w:jc w:val="left"/>
      </w:pPr>
      <w:r>
        <w:rPr>
          <w:rFonts w:eastAsia="inter" w:cs="inter" w:ascii="inter" w:hAnsi="inter"/>
          <w:b/>
          <w:color w:val="000000"/>
          <w:sz w:val="24"/>
        </w:rPr>
        <w:t xml:space="preserve">3.1 Impact Offers (IO) Marketplace</w:t>
      </w:r>
    </w:p>
    <w:p>
      <w:pPr>
        <w:spacing w:line="360" w:after="210" w:lineRule="auto"/>
      </w:pPr>
      <w:r>
        <w:rPr>
          <w:rFonts w:eastAsia="inter" w:cs="inter" w:ascii="inter" w:hAnsi="inter"/>
          <w:b/>
          <w:color w:val="000000"/>
        </w:rPr>
        <w:t xml:space="preserve">Contract Name: </w:t>
      </w:r>
      <w:r>
        <w:rPr>
          <w:rStyle w:val="VerbatimChar"/>
          <w:rFonts w:eastAsia="inter" w:cs="inter" w:ascii="inter" w:hAnsi="inter"/>
          <w:b/>
          <w:color w:val="000000"/>
          <w:shd w:val="clear" w:color="auto" w:fill="F8F8FA"/>
        </w:rPr>
        <w:t xml:space="preserve">C3DEX_Marketplace</w:t>
      </w:r>
    </w:p>
    <w:p>
      <w:pPr>
        <w:numPr>
          <w:ilvl w:val="0"/>
          <w:numId w:val="9"/>
        </w:numPr>
        <w:spacing w:line="360" w:before="105" w:after="105" w:lineRule="auto"/>
      </w:pPr>
      <w:r>
        <w:rPr>
          <w:rFonts w:eastAsia="inter" w:cs="inter" w:ascii="inter" w:hAnsi="inter"/>
          <w:b/>
          <w:color w:val="000000"/>
          <w:sz w:val="21"/>
        </w:rPr>
        <w:t xml:space="preserve">Deployment</w:t>
      </w:r>
      <w:r>
        <w:rPr>
          <w:rFonts w:eastAsia="inter" w:cs="inter" w:ascii="inter" w:hAnsi="inter"/>
          <w:color w:val="000000"/>
          <w:sz w:val="21"/>
        </w:rPr>
        <w:t xml:space="preserve">: Cardano L1 + Cosmos IBC for interoperability</w:t>
      </w:r>
    </w:p>
    <w:p>
      <w:pPr>
        <w:numPr>
          <w:ilvl w:val="0"/>
          <w:numId w:val="9"/>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Decentralized exchange for Impact Offers and sovereign contracts</w:t>
      </w:r>
    </w:p>
    <w:p>
      <w:pPr>
        <w:numPr>
          <w:ilvl w:val="0"/>
          <w:numId w:val="9"/>
        </w:numPr>
        <w:spacing w:line="360" w:before="105" w:after="105" w:lineRule="auto"/>
      </w:pPr>
      <w:r>
        <w:rPr>
          <w:rFonts w:eastAsia="inter" w:cs="inter" w:ascii="inter" w:hAnsi="inter"/>
          <w:b/>
          <w:color w:val="000000"/>
          <w:sz w:val="21"/>
        </w:rPr>
        <w:t xml:space="preserve">Integration</w:t>
      </w:r>
      <w:r>
        <w:rPr>
          <w:rFonts w:eastAsia="inter" w:cs="inter" w:ascii="inter" w:hAnsi="inter"/>
          <w:color w:val="000000"/>
          <w:sz w:val="21"/>
        </w:rPr>
        <w:t xml:space="preserve">: AirBnB/Amazon-style filtering and bidding</w:t>
      </w:r>
    </w:p>
    <w:p>
      <w:pPr>
        <w:spacing w:line="360" w:after="210" w:lineRule="auto"/>
      </w:pPr>
      <w:r>
        <w:rPr>
          <w:rFonts w:eastAsia="inter" w:cs="inter" w:ascii="inter" w:hAnsi="inter"/>
          <w:b/>
          <w:color w:val="000000"/>
        </w:rPr>
        <w:t xml:space="preserve">Key Functions: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function createImpactOffer(bytes32 offer_hash, uint256 veloc_stake, uint8[] filter_criteria)</w:t>
        <w:br/>
        <w:t xml:space="preserve">function bidOnOffer(uint256 offer_id, uint256 bid_amount, address bidder)</w:t>
        <w:br/>
        <w:t xml:space="preserve">function executeContract(uint256 offer_id, address winner, bytes terms)</w:t>
        <w:br/>
        <w:t xml:space="preserve">function handleInvoiceForService(uint256 service_id, address jurisdiction, uint256 amount)</w:t>
        <w:br/>
        <w:t xml:space="preserve"/>
      </w:r>
    </w:p>
    <w:p>
      <w:pPr>
        <w:spacing w:line="360" w:before="315" w:after="105" w:lineRule="auto"/>
        <w:ind w:left="-30"/>
        <w:jc w:val="left"/>
      </w:pPr>
      <w:r>
        <w:rPr>
          <w:rFonts w:eastAsia="inter" w:cs="inter" w:ascii="inter" w:hAnsi="inter"/>
          <w:b/>
          <w:color w:val="000000"/>
          <w:sz w:val="24"/>
        </w:rPr>
        <w:t xml:space="preserve">3.2 VELOC Credit System</w:t>
      </w:r>
    </w:p>
    <w:p>
      <w:pPr>
        <w:spacing w:line="360" w:after="210" w:lineRule="auto"/>
      </w:pPr>
      <w:r>
        <w:rPr>
          <w:rFonts w:eastAsia="inter" w:cs="inter" w:ascii="inter" w:hAnsi="inter"/>
          <w:b/>
          <w:color w:val="000000"/>
        </w:rPr>
        <w:t xml:space="preserve">Contract Name: </w:t>
      </w:r>
      <w:r>
        <w:rPr>
          <w:rStyle w:val="VerbatimChar"/>
          <w:rFonts w:eastAsia="inter" w:cs="inter" w:ascii="inter" w:hAnsi="inter"/>
          <w:b/>
          <w:color w:val="000000"/>
          <w:shd w:val="clear" w:color="auto" w:fill="F8F8FA"/>
        </w:rPr>
        <w:t xml:space="preserve">VELOC_CreditEnhancement</w:t>
      </w:r>
    </w:p>
    <w:p>
      <w:pPr>
        <w:numPr>
          <w:ilvl w:val="0"/>
          <w:numId w:val="10"/>
        </w:numPr>
        <w:spacing w:line="360" w:before="105" w:after="105" w:lineRule="auto"/>
      </w:pPr>
      <w:r>
        <w:rPr>
          <w:rFonts w:eastAsia="inter" w:cs="inter" w:ascii="inter" w:hAnsi="inter"/>
          <w:b/>
          <w:color w:val="000000"/>
          <w:sz w:val="21"/>
        </w:rPr>
        <w:t xml:space="preserve">Deployment</w:t>
      </w:r>
      <w:r>
        <w:rPr>
          <w:rFonts w:eastAsia="inter" w:cs="inter" w:ascii="inter" w:hAnsi="inter"/>
          <w:color w:val="000000"/>
          <w:sz w:val="21"/>
        </w:rPr>
        <w:t xml:space="preserve">: Cardano L1 with privacy features on Midnight</w:t>
      </w:r>
    </w:p>
    <w:p>
      <w:pPr>
        <w:numPr>
          <w:ilvl w:val="0"/>
          <w:numId w:val="10"/>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Vault Equity Line of Credit backed by reputation assets</w:t>
      </w:r>
    </w:p>
    <w:p>
      <w:pPr>
        <w:numPr>
          <w:ilvl w:val="0"/>
          <w:numId w:val="10"/>
        </w:numPr>
        <w:spacing w:line="360" w:before="105" w:after="105" w:lineRule="auto"/>
      </w:pPr>
      <w:r>
        <w:rPr>
          <w:rFonts w:eastAsia="inter" w:cs="inter" w:ascii="inter" w:hAnsi="inter"/>
          <w:b/>
          <w:color w:val="000000"/>
          <w:sz w:val="21"/>
        </w:rPr>
        <w:t xml:space="preserve">Integration</w:t>
      </w:r>
      <w:r>
        <w:rPr>
          <w:rFonts w:eastAsia="inter" w:cs="inter" w:ascii="inter" w:hAnsi="inter"/>
          <w:color w:val="000000"/>
          <w:sz w:val="21"/>
        </w:rPr>
        <w:t xml:space="preserve">: Star Tier and experience asset collateral</w:t>
      </w:r>
    </w:p>
    <w:p>
      <w:pPr>
        <w:spacing w:line="360" w:after="210" w:lineRule="auto"/>
      </w:pPr>
      <w:r>
        <w:rPr>
          <w:rFonts w:eastAsia="inter" w:cs="inter" w:ascii="inter" w:hAnsi="inter"/>
          <w:b/>
          <w:color w:val="000000"/>
        </w:rPr>
        <w:t xml:space="preserve">Key Functions: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function calculateCreditLimit(address entity) returns (uint256 limit)</w:t>
        <w:br/>
        <w:t xml:space="preserve">function stakeVELOCForBid(address entity, uint256 offer_id, uint256 stake_amount)</w:t>
        <w:br/>
        <w:t xml:space="preserve">function liquidateDefaultedPosition(address entity, uint256 position_id)</w:t>
        <w:br/>
        <w:t xml:space="preserve">function updateCreditScore(address entity, uint256 new_score)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CoCoA Agent Integration</w:t>
      </w:r>
    </w:p>
    <w:p>
      <w:pPr>
        <w:spacing w:line="360" w:before="315" w:after="105" w:lineRule="auto"/>
        <w:ind w:left="-30"/>
        <w:jc w:val="left"/>
      </w:pPr>
      <w:r>
        <w:rPr>
          <w:rFonts w:eastAsia="inter" w:cs="inter" w:ascii="inter" w:hAnsi="inter"/>
          <w:b/>
          <w:color w:val="000000"/>
          <w:sz w:val="24"/>
        </w:rPr>
        <w:t xml:space="preserve">4.1 Sovereign Agent Authority</w:t>
      </w:r>
    </w:p>
    <w:p>
      <w:pPr>
        <w:spacing w:line="360" w:after="210" w:lineRule="auto"/>
      </w:pPr>
      <w:r>
        <w:rPr>
          <w:rFonts w:eastAsia="inter" w:cs="inter" w:ascii="inter" w:hAnsi="inter"/>
          <w:b/>
          <w:color w:val="000000"/>
        </w:rPr>
        <w:t xml:space="preserve">Contract Name: </w:t>
      </w:r>
      <w:r>
        <w:rPr>
          <w:rStyle w:val="VerbatimChar"/>
          <w:rFonts w:eastAsia="inter" w:cs="inter" w:ascii="inter" w:hAnsi="inter"/>
          <w:b/>
          <w:color w:val="000000"/>
          <w:shd w:val="clear" w:color="auto" w:fill="F8F8FA"/>
        </w:rPr>
        <w:t xml:space="preserve">CoCoA_AgentAuthority</w:t>
      </w:r>
    </w:p>
    <w:p>
      <w:pPr>
        <w:numPr>
          <w:ilvl w:val="0"/>
          <w:numId w:val="11"/>
        </w:numPr>
        <w:spacing w:line="360" w:before="105" w:after="105" w:lineRule="auto"/>
      </w:pPr>
      <w:r>
        <w:rPr>
          <w:rFonts w:eastAsia="inter" w:cs="inter" w:ascii="inter" w:hAnsi="inter"/>
          <w:b/>
          <w:color w:val="000000"/>
          <w:sz w:val="21"/>
        </w:rPr>
        <w:t xml:space="preserve">Deployment</w:t>
      </w:r>
      <w:r>
        <w:rPr>
          <w:rFonts w:eastAsia="inter" w:cs="inter" w:ascii="inter" w:hAnsi="inter"/>
          <w:color w:val="000000"/>
          <w:sz w:val="21"/>
        </w:rPr>
        <w:t xml:space="preserve">: Midnight sidechain for privacy-preserving delegation</w:t>
      </w:r>
    </w:p>
    <w:p>
      <w:pPr>
        <w:numPr>
          <w:ilvl w:val="0"/>
          <w:numId w:val="11"/>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AI agent permission management under sovereign control</w:t>
      </w:r>
    </w:p>
    <w:p>
      <w:pPr>
        <w:numPr>
          <w:ilvl w:val="0"/>
          <w:numId w:val="11"/>
        </w:numPr>
        <w:spacing w:line="360" w:before="105" w:after="105" w:lineRule="auto"/>
      </w:pPr>
      <w:r>
        <w:rPr>
          <w:rFonts w:eastAsia="inter" w:cs="inter" w:ascii="inter" w:hAnsi="inter"/>
          <w:b/>
          <w:color w:val="000000"/>
          <w:sz w:val="21"/>
        </w:rPr>
        <w:t xml:space="preserve">Integration</w:t>
      </w:r>
      <w:r>
        <w:rPr>
          <w:rFonts w:eastAsia="inter" w:cs="inter" w:ascii="inter" w:hAnsi="inter"/>
          <w:color w:val="000000"/>
          <w:sz w:val="21"/>
        </w:rPr>
        <w:t xml:space="preserve">: QR code interaction protocols</w:t>
      </w:r>
    </w:p>
    <w:p>
      <w:pPr>
        <w:spacing w:line="360" w:after="210" w:lineRule="auto"/>
      </w:pPr>
      <w:r>
        <w:rPr>
          <w:rFonts w:eastAsia="inter" w:cs="inter" w:ascii="inter" w:hAnsi="inter"/>
          <w:b/>
          <w:color w:val="000000"/>
        </w:rPr>
        <w:t xml:space="preserve">Key Functions: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function delegateAgentAuthority(address agent, uint256 permission_mask, uint256 expiry)</w:t>
        <w:br/>
        <w:t xml:space="preserve">function executeAgentTransaction(bytes signed_transaction, bytes agent_proof)</w:t>
        <w:br/>
        <w:t xml:space="preserve">function revokeAgentPermissions(address agent)</w:t>
        <w:br/>
        <w:t xml:space="preserve">function auditAgentActivity(address agent, uint256 time_period) returns (bytes[] activities)</w:t>
        <w:br/>
        <w:t xml:space="preserve"/>
      </w:r>
    </w:p>
    <w:p>
      <w:pPr>
        <w:spacing w:line="360" w:before="315" w:after="105" w:lineRule="auto"/>
        <w:ind w:left="-30"/>
        <w:jc w:val="left"/>
      </w:pPr>
      <w:r>
        <w:rPr>
          <w:rFonts w:eastAsia="inter" w:cs="inter" w:ascii="inter" w:hAnsi="inter"/>
          <w:b/>
          <w:color w:val="000000"/>
          <w:sz w:val="24"/>
        </w:rPr>
        <w:t xml:space="preserve">4.2 Edge Device Communication</w:t>
      </w:r>
    </w:p>
    <w:p>
      <w:pPr>
        <w:spacing w:line="360" w:after="210" w:lineRule="auto"/>
      </w:pPr>
      <w:r>
        <w:rPr>
          <w:rFonts w:eastAsia="inter" w:cs="inter" w:ascii="inter" w:hAnsi="inter"/>
          <w:b/>
          <w:color w:val="000000"/>
        </w:rPr>
        <w:t xml:space="preserve">Contract Name: </w:t>
      </w:r>
      <w:r>
        <w:rPr>
          <w:rStyle w:val="VerbatimChar"/>
          <w:rFonts w:eastAsia="inter" w:cs="inter" w:ascii="inter" w:hAnsi="inter"/>
          <w:b/>
          <w:color w:val="000000"/>
          <w:shd w:val="clear" w:color="auto" w:fill="F8F8FA"/>
        </w:rPr>
        <w:t xml:space="preserve">EdgeDevice_QRProtocol</w:t>
      </w:r>
    </w:p>
    <w:p>
      <w:pPr>
        <w:numPr>
          <w:ilvl w:val="0"/>
          <w:numId w:val="12"/>
        </w:numPr>
        <w:spacing w:line="360" w:before="105" w:after="105" w:lineRule="auto"/>
      </w:pPr>
      <w:r>
        <w:rPr>
          <w:rFonts w:eastAsia="inter" w:cs="inter" w:ascii="inter" w:hAnsi="inter"/>
          <w:b/>
          <w:color w:val="000000"/>
          <w:sz w:val="21"/>
        </w:rPr>
        <w:t xml:space="preserve">Deployment</w:t>
      </w:r>
      <w:r>
        <w:rPr>
          <w:rFonts w:eastAsia="inter" w:cs="inter" w:ascii="inter" w:hAnsi="inter"/>
          <w:color w:val="000000"/>
          <w:sz w:val="21"/>
        </w:rPr>
        <w:t xml:space="preserve">: Hydra L2 for real-time interactions</w:t>
      </w:r>
    </w:p>
    <w:p>
      <w:pPr>
        <w:numPr>
          <w:ilvl w:val="0"/>
          <w:numId w:val="12"/>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QR code generation and validation for instant offers</w:t>
      </w:r>
    </w:p>
    <w:p>
      <w:pPr>
        <w:numPr>
          <w:ilvl w:val="0"/>
          <w:numId w:val="12"/>
        </w:numPr>
        <w:spacing w:line="360" w:before="105" w:after="105" w:lineRule="auto"/>
      </w:pPr>
      <w:r>
        <w:rPr>
          <w:rFonts w:eastAsia="inter" w:cs="inter" w:ascii="inter" w:hAnsi="inter"/>
          <w:b/>
          <w:color w:val="000000"/>
          <w:sz w:val="21"/>
        </w:rPr>
        <w:t xml:space="preserve">Integration</w:t>
      </w:r>
      <w:r>
        <w:rPr>
          <w:rFonts w:eastAsia="inter" w:cs="inter" w:ascii="inter" w:hAnsi="inter"/>
          <w:color w:val="000000"/>
          <w:sz w:val="21"/>
        </w:rPr>
        <w:t xml:space="preserve">: IoT sensor networks and mission verification</w:t>
      </w:r>
    </w:p>
    <w:p>
      <w:pPr>
        <w:spacing w:line="360" w:after="210" w:lineRule="auto"/>
      </w:pPr>
      <w:r>
        <w:rPr>
          <w:rFonts w:eastAsia="inter" w:cs="inter" w:ascii="inter" w:hAnsi="inter"/>
          <w:b/>
          <w:color w:val="000000"/>
        </w:rPr>
        <w:t xml:space="preserve">Key Functions: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function generateMissionQR(uint256 mission_id, address validator) returns (bytes32 qr_hash)</w:t>
        <w:br/>
        <w:t xml:space="preserve">function validateQRInteraction(bytes32 qr_hash, bytes signature, uint256 timestamp)</w:t>
        <w:br/>
        <w:t xml:space="preserve">function processInstantOffer(bytes32 qr_data, address sender, address receiver)</w:t>
        <w:br/>
        <w:t xml:space="preserve">function logEdgeDeviceActivity(address device, bytes activity_data)</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5. Governance and Legal Framework</w:t>
      </w:r>
    </w:p>
    <w:p>
      <w:pPr>
        <w:spacing w:line="360" w:before="315" w:after="105" w:lineRule="auto"/>
        <w:ind w:left="-30"/>
        <w:jc w:val="left"/>
      </w:pPr>
      <w:r>
        <w:rPr>
          <w:rFonts w:eastAsia="inter" w:cs="inter" w:ascii="inter" w:hAnsi="inter"/>
          <w:b/>
          <w:color w:val="000000"/>
          <w:sz w:val="24"/>
        </w:rPr>
        <w:t xml:space="preserve">5.1 SECO Formation and Management</w:t>
      </w:r>
    </w:p>
    <w:p>
      <w:pPr>
        <w:spacing w:line="360" w:after="210" w:lineRule="auto"/>
      </w:pPr>
      <w:r>
        <w:rPr>
          <w:rFonts w:eastAsia="inter" w:cs="inter" w:ascii="inter" w:hAnsi="inter"/>
          <w:b/>
          <w:color w:val="000000"/>
        </w:rPr>
        <w:t xml:space="preserve">Contract Name: </w:t>
      </w:r>
      <w:r>
        <w:rPr>
          <w:rStyle w:val="VerbatimChar"/>
          <w:rFonts w:eastAsia="inter" w:cs="inter" w:ascii="inter" w:hAnsi="inter"/>
          <w:b/>
          <w:color w:val="000000"/>
          <w:shd w:val="clear" w:color="auto" w:fill="F8F8FA"/>
        </w:rPr>
        <w:t xml:space="preserve">SECO_Formation</w:t>
      </w:r>
    </w:p>
    <w:p>
      <w:pPr>
        <w:numPr>
          <w:ilvl w:val="0"/>
          <w:numId w:val="13"/>
        </w:numPr>
        <w:spacing w:line="360" w:before="105" w:after="105" w:lineRule="auto"/>
      </w:pPr>
      <w:r>
        <w:rPr>
          <w:rFonts w:eastAsia="inter" w:cs="inter" w:ascii="inter" w:hAnsi="inter"/>
          <w:b/>
          <w:color w:val="000000"/>
          <w:sz w:val="21"/>
        </w:rPr>
        <w:t xml:space="preserve">Deployment</w:t>
      </w:r>
      <w:r>
        <w:rPr>
          <w:rFonts w:eastAsia="inter" w:cs="inter" w:ascii="inter" w:hAnsi="inter"/>
          <w:color w:val="000000"/>
          <w:sz w:val="21"/>
        </w:rPr>
        <w:t xml:space="preserve">: Cardano L1 for legal entity anchoring</w:t>
      </w:r>
    </w:p>
    <w:p>
      <w:pPr>
        <w:numPr>
          <w:ilvl w:val="0"/>
          <w:numId w:val="13"/>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Wyoming DAO LLC creation and multisig management</w:t>
      </w:r>
    </w:p>
    <w:p>
      <w:pPr>
        <w:numPr>
          <w:ilvl w:val="0"/>
          <w:numId w:val="13"/>
        </w:numPr>
        <w:spacing w:line="360" w:before="105" w:after="105" w:lineRule="auto"/>
      </w:pPr>
      <w:r>
        <w:rPr>
          <w:rFonts w:eastAsia="inter" w:cs="inter" w:ascii="inter" w:hAnsi="inter"/>
          <w:b/>
          <w:color w:val="000000"/>
          <w:sz w:val="21"/>
        </w:rPr>
        <w:t xml:space="preserve">Integration</w:t>
      </w:r>
      <w:r>
        <w:rPr>
          <w:rFonts w:eastAsia="inter" w:cs="inter" w:ascii="inter" w:hAnsi="inter"/>
          <w:color w:val="000000"/>
          <w:sz w:val="21"/>
        </w:rPr>
        <w:t xml:space="preserve">: Bill of Rights compliance verification</w:t>
      </w:r>
    </w:p>
    <w:p>
      <w:pPr>
        <w:spacing w:line="360" w:after="210" w:lineRule="auto"/>
      </w:pPr>
      <w:r>
        <w:rPr>
          <w:rFonts w:eastAsia="inter" w:cs="inter" w:ascii="inter" w:hAnsi="inter"/>
          <w:b/>
          <w:color w:val="000000"/>
        </w:rPr>
        <w:t xml:space="preserve">Key Functions: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function createSECO(address[] founding_members, uint8 threshold, bytes wyoming_filing)</w:t>
        <w:br/>
        <w:t xml:space="preserve">function addFoundingMember(address seco_id, address new_member, uint256 capital_contribution)</w:t>
        <w:br/>
        <w:t xml:space="preserve">function executeMultisigTransaction(address seco_id, bytes transaction_data, bytes[] signatures)</w:t>
        <w:br/>
        <w:t xml:space="preserve">function dissolveAndDistribute(address seco_id, address[] beneficiaries, uint256[] amounts)</w:t>
        <w:br/>
        <w:t xml:space="preserve"/>
      </w:r>
    </w:p>
    <w:p>
      <w:pPr>
        <w:spacing w:line="360" w:before="315" w:after="105" w:lineRule="auto"/>
        <w:ind w:left="-30"/>
        <w:jc w:val="left"/>
      </w:pPr>
      <w:r>
        <w:rPr>
          <w:rFonts w:eastAsia="inter" w:cs="inter" w:ascii="inter" w:hAnsi="inter"/>
          <w:b/>
          <w:color w:val="000000"/>
          <w:sz w:val="24"/>
        </w:rPr>
        <w:t xml:space="preserve">5.2 Universal Natural Law Compliance</w:t>
      </w:r>
    </w:p>
    <w:p>
      <w:pPr>
        <w:spacing w:line="360" w:after="210" w:lineRule="auto"/>
      </w:pPr>
      <w:r>
        <w:rPr>
          <w:rFonts w:eastAsia="inter" w:cs="inter" w:ascii="inter" w:hAnsi="inter"/>
          <w:b/>
          <w:color w:val="000000"/>
        </w:rPr>
        <w:t xml:space="preserve">Contract Name: </w:t>
      </w:r>
      <w:r>
        <w:rPr>
          <w:rStyle w:val="VerbatimChar"/>
          <w:rFonts w:eastAsia="inter" w:cs="inter" w:ascii="inter" w:hAnsi="inter"/>
          <w:b/>
          <w:color w:val="000000"/>
          <w:shd w:val="clear" w:color="auto" w:fill="F8F8FA"/>
        </w:rPr>
        <w:t xml:space="preserve">UniversalNaturalLaw_Compliance</w:t>
      </w:r>
    </w:p>
    <w:p>
      <w:pPr>
        <w:numPr>
          <w:ilvl w:val="0"/>
          <w:numId w:val="14"/>
        </w:numPr>
        <w:spacing w:line="360" w:before="105" w:after="105" w:lineRule="auto"/>
      </w:pPr>
      <w:r>
        <w:rPr>
          <w:rFonts w:eastAsia="inter" w:cs="inter" w:ascii="inter" w:hAnsi="inter"/>
          <w:b/>
          <w:color w:val="000000"/>
          <w:sz w:val="21"/>
        </w:rPr>
        <w:t xml:space="preserve">Deployment</w:t>
      </w:r>
      <w:r>
        <w:rPr>
          <w:rFonts w:eastAsia="inter" w:cs="inter" w:ascii="inter" w:hAnsi="inter"/>
          <w:color w:val="000000"/>
          <w:sz w:val="21"/>
        </w:rPr>
        <w:t xml:space="preserve">: Cross-chain validation across all networks</w:t>
      </w:r>
    </w:p>
    <w:p>
      <w:pPr>
        <w:numPr>
          <w:ilvl w:val="0"/>
          <w:numId w:val="14"/>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Constitutional governance and rights protection</w:t>
      </w:r>
    </w:p>
    <w:p>
      <w:pPr>
        <w:numPr>
          <w:ilvl w:val="0"/>
          <w:numId w:val="14"/>
        </w:numPr>
        <w:spacing w:line="360" w:before="105" w:after="105" w:lineRule="auto"/>
      </w:pPr>
      <w:r>
        <w:rPr>
          <w:rFonts w:eastAsia="inter" w:cs="inter" w:ascii="inter" w:hAnsi="inter"/>
          <w:b/>
          <w:color w:val="000000"/>
          <w:sz w:val="21"/>
        </w:rPr>
        <w:t xml:space="preserve">Integration</w:t>
      </w:r>
      <w:r>
        <w:rPr>
          <w:rFonts w:eastAsia="inter" w:cs="inter" w:ascii="inter" w:hAnsi="inter"/>
          <w:color w:val="000000"/>
          <w:sz w:val="21"/>
        </w:rPr>
        <w:t xml:space="preserve">: Judicial Loop arbitration system</w:t>
      </w:r>
    </w:p>
    <w:p>
      <w:pPr>
        <w:spacing w:line="360" w:after="210" w:lineRule="auto"/>
      </w:pPr>
      <w:r>
        <w:rPr>
          <w:rFonts w:eastAsia="inter" w:cs="inter" w:ascii="inter" w:hAnsi="inter"/>
          <w:b/>
          <w:color w:val="000000"/>
        </w:rPr>
        <w:t xml:space="preserve">Key Functions: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function verifyConstitutionalCompliance(bytes32 action_hash) returns (bool compliant)</w:t>
        <w:br/>
        <w:t xml:space="preserve">function initiateArbitration(address plaintiff, address defendant, bytes32 dispute_hash)</w:t>
        <w:br/>
        <w:t xml:space="preserve">function executeArbitrationDecision(uint256 case_id, address arbitrator, bytes decision)</w:t>
        <w:br/>
        <w:t xml:space="preserve">function protectSovereignRights(address entity, uint8 rights_violation_type)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6. Cross-Chain Integration Architecture</w:t>
      </w:r>
    </w:p>
    <w:p>
      <w:pPr>
        <w:spacing w:line="360" w:before="315" w:after="105" w:lineRule="auto"/>
        <w:ind w:left="-30"/>
        <w:jc w:val="left"/>
      </w:pPr>
      <w:r>
        <w:rPr>
          <w:rFonts w:eastAsia="inter" w:cs="inter" w:ascii="inter" w:hAnsi="inter"/>
          <w:b/>
          <w:color w:val="000000"/>
          <w:sz w:val="24"/>
        </w:rPr>
        <w:t xml:space="preserve">6.1 Cosmos IBC Integration</w:t>
      </w:r>
    </w:p>
    <w:p>
      <w:pPr>
        <w:spacing w:line="360" w:after="210" w:lineRule="auto"/>
      </w:pPr>
      <w:r>
        <w:rPr>
          <w:rFonts w:eastAsia="inter" w:cs="inter" w:ascii="inter" w:hAnsi="inter"/>
          <w:b/>
          <w:color w:val="000000"/>
        </w:rPr>
        <w:t xml:space="preserve">Contract Name: </w:t>
      </w:r>
      <w:r>
        <w:rPr>
          <w:rStyle w:val="VerbatimChar"/>
          <w:rFonts w:eastAsia="inter" w:cs="inter" w:ascii="inter" w:hAnsi="inter"/>
          <w:b/>
          <w:color w:val="000000"/>
          <w:shd w:val="clear" w:color="auto" w:fill="F8F8FA"/>
        </w:rPr>
        <w:t xml:space="preserve">Cosmos_IBCBridge</w:t>
      </w:r>
    </w:p>
    <w:p>
      <w:pPr>
        <w:numPr>
          <w:ilvl w:val="0"/>
          <w:numId w:val="15"/>
        </w:numPr>
        <w:spacing w:line="360" w:before="105" w:after="105" w:lineRule="auto"/>
      </w:pPr>
      <w:r>
        <w:rPr>
          <w:rFonts w:eastAsia="inter" w:cs="inter" w:ascii="inter" w:hAnsi="inter"/>
          <w:b/>
          <w:color w:val="000000"/>
          <w:sz w:val="21"/>
        </w:rPr>
        <w:t xml:space="preserve">Deployment</w:t>
      </w:r>
      <w:r>
        <w:rPr>
          <w:rFonts w:eastAsia="inter" w:cs="inter" w:ascii="inter" w:hAnsi="inter"/>
          <w:color w:val="000000"/>
          <w:sz w:val="21"/>
        </w:rPr>
        <w:t xml:space="preserve">: Cosmos Hub with C3 Alliance validation</w:t>
      </w:r>
    </w:p>
    <w:p>
      <w:pPr>
        <w:numPr>
          <w:ilvl w:val="0"/>
          <w:numId w:val="15"/>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Cross-chain asset transfers and reputation validation</w:t>
      </w:r>
    </w:p>
    <w:p>
      <w:pPr>
        <w:numPr>
          <w:ilvl w:val="0"/>
          <w:numId w:val="15"/>
        </w:numPr>
        <w:spacing w:line="360" w:before="105" w:after="105" w:lineRule="auto"/>
      </w:pPr>
      <w:r>
        <w:rPr>
          <w:rFonts w:eastAsia="inter" w:cs="inter" w:ascii="inter" w:hAnsi="inter"/>
          <w:b/>
          <w:color w:val="000000"/>
          <w:sz w:val="21"/>
        </w:rPr>
        <w:t xml:space="preserve">Integration</w:t>
      </w:r>
      <w:r>
        <w:rPr>
          <w:rFonts w:eastAsia="inter" w:cs="inter" w:ascii="inter" w:hAnsi="inter"/>
          <w:color w:val="000000"/>
          <w:sz w:val="21"/>
        </w:rPr>
        <w:t xml:space="preserve">: Multi-ecosystem collaboration</w:t>
      </w:r>
    </w:p>
    <w:p>
      <w:pPr>
        <w:spacing w:line="360" w:after="210" w:lineRule="auto"/>
      </w:pPr>
      <w:r>
        <w:rPr>
          <w:rFonts w:eastAsia="inter" w:cs="inter" w:ascii="inter" w:hAnsi="inter"/>
          <w:b/>
          <w:color w:val="000000"/>
        </w:rPr>
        <w:t xml:space="preserve">Key Functions: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function bridgeXPTTokens(address source_chain, address dest_chain, uint256 amount)</w:t>
        <w:br/>
        <w:t xml:space="preserve">function syncStarTierReputation(address entity, uint8 tier, bytes cross_chain_proof)</w:t>
        <w:br/>
        <w:t xml:space="preserve">function executeIBCOffer(bytes32 offer_id, address source_network, address dest_network)</w:t>
        <w:br/>
        <w:t xml:space="preserve">function validateCrossChainIdentity(bytes32 did_hash, bytes[] chain_proofs)</w:t>
        <w:br/>
        <w:t xml:space="preserve"/>
      </w:r>
    </w:p>
    <w:p>
      <w:pPr>
        <w:spacing w:line="360" w:before="315" w:after="105" w:lineRule="auto"/>
        <w:ind w:left="-30"/>
        <w:jc w:val="left"/>
      </w:pPr>
      <w:r>
        <w:rPr>
          <w:rFonts w:eastAsia="inter" w:cs="inter" w:ascii="inter" w:hAnsi="inter"/>
          <w:b/>
          <w:color w:val="000000"/>
          <w:sz w:val="24"/>
        </w:rPr>
        <w:t xml:space="preserve">6.2 Akash Network Integration</w:t>
      </w:r>
    </w:p>
    <w:p>
      <w:pPr>
        <w:spacing w:line="360" w:after="210" w:lineRule="auto"/>
      </w:pPr>
      <w:r>
        <w:rPr>
          <w:rFonts w:eastAsia="inter" w:cs="inter" w:ascii="inter" w:hAnsi="inter"/>
          <w:b/>
          <w:color w:val="000000"/>
        </w:rPr>
        <w:t xml:space="preserve">Contract Name: </w:t>
      </w:r>
      <w:r>
        <w:rPr>
          <w:rStyle w:val="VerbatimChar"/>
          <w:rFonts w:eastAsia="inter" w:cs="inter" w:ascii="inter" w:hAnsi="inter"/>
          <w:b/>
          <w:color w:val="000000"/>
          <w:shd w:val="clear" w:color="auto" w:fill="F8F8FA"/>
        </w:rPr>
        <w:t xml:space="preserve">Akash_ComputeStorage</w:t>
      </w:r>
    </w:p>
    <w:p>
      <w:pPr>
        <w:numPr>
          <w:ilvl w:val="0"/>
          <w:numId w:val="16"/>
        </w:numPr>
        <w:spacing w:line="360" w:before="105" w:after="105" w:lineRule="auto"/>
      </w:pPr>
      <w:r>
        <w:rPr>
          <w:rFonts w:eastAsia="inter" w:cs="inter" w:ascii="inter" w:hAnsi="inter"/>
          <w:b/>
          <w:color w:val="000000"/>
          <w:sz w:val="21"/>
        </w:rPr>
        <w:t xml:space="preserve">Deployment</w:t>
      </w:r>
      <w:r>
        <w:rPr>
          <w:rFonts w:eastAsia="inter" w:cs="inter" w:ascii="inter" w:hAnsi="inter"/>
          <w:color w:val="000000"/>
          <w:sz w:val="21"/>
        </w:rPr>
        <w:t xml:space="preserve">: Akash Network with C3 Alliance coordination</w:t>
      </w:r>
    </w:p>
    <w:p>
      <w:pPr>
        <w:numPr>
          <w:ilvl w:val="0"/>
          <w:numId w:val="16"/>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Decentralized compute and storage for platform operations</w:t>
      </w:r>
    </w:p>
    <w:p>
      <w:pPr>
        <w:numPr>
          <w:ilvl w:val="0"/>
          <w:numId w:val="16"/>
        </w:numPr>
        <w:spacing w:line="360" w:before="105" w:after="105" w:lineRule="auto"/>
      </w:pPr>
      <w:r>
        <w:rPr>
          <w:rFonts w:eastAsia="inter" w:cs="inter" w:ascii="inter" w:hAnsi="inter"/>
          <w:b/>
          <w:color w:val="000000"/>
          <w:sz w:val="21"/>
        </w:rPr>
        <w:t xml:space="preserve">Integration</w:t>
      </w:r>
      <w:r>
        <w:rPr>
          <w:rFonts w:eastAsia="inter" w:cs="inter" w:ascii="inter" w:hAnsi="inter"/>
          <w:color w:val="000000"/>
          <w:sz w:val="21"/>
        </w:rPr>
        <w:t xml:space="preserve">: Edge device coordination and data persistence</w:t>
      </w:r>
    </w:p>
    <w:p>
      <w:pPr>
        <w:spacing w:line="360" w:after="210" w:lineRule="auto"/>
      </w:pPr>
      <w:r>
        <w:rPr>
          <w:rFonts w:eastAsia="inter" w:cs="inter" w:ascii="inter" w:hAnsi="inter"/>
          <w:b/>
          <w:color w:val="000000"/>
        </w:rPr>
        <w:t xml:space="preserve">Key Functions: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function deployComputeInstance(bytes32 deployment_hash, uint256 duration, uint256 payment)</w:t>
        <w:br/>
        <w:t xml:space="preserve">function storeJourneyData(address entity, bytes encrypted_data, uint256 storage_duration)</w:t>
        <w:br/>
        <w:t xml:space="preserve">function retrieveCredentialProof(bytes32 credential_hash) returns (bytes proof_data)</w:t>
        <w:br/>
        <w:t xml:space="preserve">function coordinateEdgeNetwork(address[] devices, bytes coordination_protocol)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7. Implementation Timeline and Milestones</w:t>
      </w:r>
    </w:p>
    <w:p>
      <w:pPr>
        <w:spacing w:line="360" w:before="315" w:after="105" w:lineRule="auto"/>
        <w:ind w:left="-30"/>
        <w:jc w:val="left"/>
      </w:pPr>
      <w:r>
        <w:rPr>
          <w:rFonts w:eastAsia="inter" w:cs="inter" w:ascii="inter" w:hAnsi="inter"/>
          <w:b/>
          <w:color w:val="000000"/>
          <w:sz w:val="24"/>
        </w:rPr>
        <w:t xml:space="preserve">Phase 1: Foundation Contracts (Weeks 1-4)</w:t>
      </w:r>
    </w:p>
    <w:p>
      <w:pPr>
        <w:numPr>
          <w:ilvl w:val="0"/>
          <w:numId w:val="17"/>
        </w:numPr>
        <w:spacing w:line="360" w:before="105" w:after="105" w:lineRule="auto"/>
      </w:pPr>
      <w:r>
        <w:rPr>
          <w:rFonts w:eastAsia="inter" w:cs="inter" w:ascii="inter" w:hAnsi="inter"/>
          <w:color w:val="000000"/>
          <w:sz w:val="21"/>
        </w:rPr>
        <w:t xml:space="preserve">Deploy SEID registry and identity management</w:t>
      </w:r>
    </w:p>
    <w:p>
      <w:pPr>
        <w:numPr>
          <w:ilvl w:val="0"/>
          <w:numId w:val="17"/>
        </w:numPr>
        <w:spacing w:line="360" w:before="105" w:after="105" w:lineRule="auto"/>
      </w:pPr>
      <w:r>
        <w:rPr>
          <w:rFonts w:eastAsia="inter" w:cs="inter" w:ascii="inter" w:hAnsi="inter"/>
          <w:color w:val="000000"/>
          <w:sz w:val="21"/>
        </w:rPr>
        <w:t xml:space="preserve">Implement basic XPT/PPT token contracts</w:t>
      </w:r>
    </w:p>
    <w:p>
      <w:pPr>
        <w:numPr>
          <w:ilvl w:val="0"/>
          <w:numId w:val="17"/>
        </w:numPr>
        <w:spacing w:line="360" w:before="105" w:after="105" w:lineRule="auto"/>
      </w:pPr>
      <w:r>
        <w:rPr>
          <w:rFonts w:eastAsia="inter" w:cs="inter" w:ascii="inter" w:hAnsi="inter"/>
          <w:color w:val="000000"/>
          <w:sz w:val="21"/>
        </w:rPr>
        <w:t xml:space="preserve">Establish Star Tier progression system</w:t>
      </w:r>
    </w:p>
    <w:p>
      <w:pPr>
        <w:numPr>
          <w:ilvl w:val="0"/>
          <w:numId w:val="17"/>
        </w:numPr>
        <w:spacing w:line="360" w:before="105" w:after="105" w:lineRule="auto"/>
      </w:pPr>
      <w:r>
        <w:rPr>
          <w:rFonts w:eastAsia="inter" w:cs="inter" w:ascii="inter" w:hAnsi="inter"/>
          <w:color w:val="000000"/>
          <w:sz w:val="21"/>
        </w:rPr>
        <w:t xml:space="preserve">Set up basic VELOC credit mechanisms</w:t>
      </w:r>
    </w:p>
    <w:p>
      <w:pPr>
        <w:spacing w:line="360" w:before="315" w:after="105" w:lineRule="auto"/>
        <w:ind w:left="-30"/>
        <w:jc w:val="left"/>
      </w:pPr>
      <w:r>
        <w:rPr>
          <w:rFonts w:eastAsia="inter" w:cs="inter" w:ascii="inter" w:hAnsi="inter"/>
          <w:b/>
          <w:color w:val="000000"/>
          <w:sz w:val="24"/>
        </w:rPr>
        <w:t xml:space="preserve">Phase 2: Journey Builder Integration (Weeks 5-8)</w:t>
      </w:r>
    </w:p>
    <w:p>
      <w:pPr>
        <w:numPr>
          <w:ilvl w:val="0"/>
          <w:numId w:val="18"/>
        </w:numPr>
        <w:spacing w:line="360" w:before="105" w:after="105" w:lineRule="auto"/>
      </w:pPr>
      <w:r>
        <w:rPr>
          <w:rFonts w:eastAsia="inter" w:cs="inter" w:ascii="inter" w:hAnsi="inter"/>
          <w:color w:val="000000"/>
          <w:sz w:val="21"/>
        </w:rPr>
        <w:t xml:space="preserve">Deploy Major Arcana journey tracking</w:t>
      </w:r>
    </w:p>
    <w:p>
      <w:pPr>
        <w:numPr>
          <w:ilvl w:val="0"/>
          <w:numId w:val="18"/>
        </w:numPr>
        <w:spacing w:line="360" w:before="105" w:after="105" w:lineRule="auto"/>
      </w:pPr>
      <w:r>
        <w:rPr>
          <w:rFonts w:eastAsia="inter" w:cs="inter" w:ascii="inter" w:hAnsi="inter"/>
          <w:color w:val="000000"/>
          <w:sz w:val="21"/>
        </w:rPr>
        <w:t xml:space="preserve">Implement quest/mission verification</w:t>
      </w:r>
    </w:p>
    <w:p>
      <w:pPr>
        <w:numPr>
          <w:ilvl w:val="0"/>
          <w:numId w:val="18"/>
        </w:numPr>
        <w:spacing w:line="360" w:before="105" w:after="105" w:lineRule="auto"/>
      </w:pPr>
      <w:r>
        <w:rPr>
          <w:rFonts w:eastAsia="inter" w:cs="inter" w:ascii="inter" w:hAnsi="inter"/>
          <w:color w:val="000000"/>
          <w:sz w:val="21"/>
        </w:rPr>
        <w:t xml:space="preserve">Integrate QR/IoT edge device protocols</w:t>
      </w:r>
    </w:p>
    <w:p>
      <w:pPr>
        <w:numPr>
          <w:ilvl w:val="0"/>
          <w:numId w:val="18"/>
        </w:numPr>
        <w:spacing w:line="360" w:before="105" w:after="105" w:lineRule="auto"/>
      </w:pPr>
      <w:r>
        <w:rPr>
          <w:rFonts w:eastAsia="inter" w:cs="inter" w:ascii="inter" w:hAnsi="inter"/>
          <w:color w:val="000000"/>
          <w:sz w:val="21"/>
        </w:rPr>
        <w:t xml:space="preserve">Launch CoCoA agent authority system</w:t>
      </w:r>
    </w:p>
    <w:p>
      <w:pPr>
        <w:spacing w:line="360" w:before="315" w:after="105" w:lineRule="auto"/>
        <w:ind w:left="-30"/>
        <w:jc w:val="left"/>
      </w:pPr>
      <w:r>
        <w:rPr>
          <w:rFonts w:eastAsia="inter" w:cs="inter" w:ascii="inter" w:hAnsi="inter"/>
          <w:b/>
          <w:color w:val="000000"/>
          <w:sz w:val="24"/>
        </w:rPr>
        <w:t xml:space="preserve">Phase 3: Marketplace and DEX (Weeks 9-12)</w:t>
      </w:r>
    </w:p>
    <w:p>
      <w:pPr>
        <w:numPr>
          <w:ilvl w:val="0"/>
          <w:numId w:val="19"/>
        </w:numPr>
        <w:spacing w:line="360" w:before="105" w:after="105" w:lineRule="auto"/>
      </w:pPr>
      <w:r>
        <w:rPr>
          <w:rFonts w:eastAsia="inter" w:cs="inter" w:ascii="inter" w:hAnsi="inter"/>
          <w:color w:val="000000"/>
          <w:sz w:val="21"/>
        </w:rPr>
        <w:t xml:space="preserve">Deploy C3DEX marketplace contracts</w:t>
      </w:r>
    </w:p>
    <w:p>
      <w:pPr>
        <w:numPr>
          <w:ilvl w:val="0"/>
          <w:numId w:val="19"/>
        </w:numPr>
        <w:spacing w:line="360" w:before="105" w:after="105" w:lineRule="auto"/>
      </w:pPr>
      <w:r>
        <w:rPr>
          <w:rFonts w:eastAsia="inter" w:cs="inter" w:ascii="inter" w:hAnsi="inter"/>
          <w:color w:val="000000"/>
          <w:sz w:val="21"/>
        </w:rPr>
        <w:t xml:space="preserve">Implement Impact Offer bidding system</w:t>
      </w:r>
    </w:p>
    <w:p>
      <w:pPr>
        <w:numPr>
          <w:ilvl w:val="0"/>
          <w:numId w:val="19"/>
        </w:numPr>
        <w:spacing w:line="360" w:before="105" w:after="105" w:lineRule="auto"/>
      </w:pPr>
      <w:r>
        <w:rPr>
          <w:rFonts w:eastAsia="inter" w:cs="inter" w:ascii="inter" w:hAnsi="inter"/>
          <w:color w:val="000000"/>
          <w:sz w:val="21"/>
        </w:rPr>
        <w:t xml:space="preserve">Integrate burn-to-mint conservation mechanics</w:t>
      </w:r>
    </w:p>
    <w:p>
      <w:pPr>
        <w:numPr>
          <w:ilvl w:val="0"/>
          <w:numId w:val="19"/>
        </w:numPr>
        <w:spacing w:line="360" w:before="105" w:after="105" w:lineRule="auto"/>
      </w:pPr>
      <w:r>
        <w:rPr>
          <w:rFonts w:eastAsia="inter" w:cs="inter" w:ascii="inter" w:hAnsi="inter"/>
          <w:color w:val="000000"/>
          <w:sz w:val="21"/>
        </w:rPr>
        <w:t xml:space="preserve">Launch cross-chain IBC bridges</w:t>
      </w:r>
    </w:p>
    <w:p>
      <w:pPr>
        <w:spacing w:line="360" w:before="315" w:after="105" w:lineRule="auto"/>
        <w:ind w:left="-30"/>
        <w:jc w:val="left"/>
      </w:pPr>
      <w:r>
        <w:rPr>
          <w:rFonts w:eastAsia="inter" w:cs="inter" w:ascii="inter" w:hAnsi="inter"/>
          <w:b/>
          <w:color w:val="000000"/>
          <w:sz w:val="24"/>
        </w:rPr>
        <w:t xml:space="preserve">Phase 4: Advanced Features (Weeks 13-16)</w:t>
      </w:r>
    </w:p>
    <w:p>
      <w:pPr>
        <w:numPr>
          <w:ilvl w:val="0"/>
          <w:numId w:val="20"/>
        </w:numPr>
        <w:spacing w:line="360" w:before="105" w:after="105" w:lineRule="auto"/>
      </w:pPr>
      <w:r>
        <w:rPr>
          <w:rFonts w:eastAsia="inter" w:cs="inter" w:ascii="inter" w:hAnsi="inter"/>
          <w:color w:val="000000"/>
          <w:sz w:val="21"/>
        </w:rPr>
        <w:t xml:space="preserve">Deploy SECO formation and management</w:t>
      </w:r>
    </w:p>
    <w:p>
      <w:pPr>
        <w:numPr>
          <w:ilvl w:val="0"/>
          <w:numId w:val="20"/>
        </w:numPr>
        <w:spacing w:line="360" w:before="105" w:after="105" w:lineRule="auto"/>
      </w:pPr>
      <w:r>
        <w:rPr>
          <w:rFonts w:eastAsia="inter" w:cs="inter" w:ascii="inter" w:hAnsi="inter"/>
          <w:color w:val="000000"/>
          <w:sz w:val="21"/>
        </w:rPr>
        <w:t xml:space="preserve">Implement full governance and arbitration</w:t>
      </w:r>
    </w:p>
    <w:p>
      <w:pPr>
        <w:numPr>
          <w:ilvl w:val="0"/>
          <w:numId w:val="20"/>
        </w:numPr>
        <w:spacing w:line="360" w:before="105" w:after="105" w:lineRule="auto"/>
      </w:pPr>
      <w:r>
        <w:rPr>
          <w:rFonts w:eastAsia="inter" w:cs="inter" w:ascii="inter" w:hAnsi="inter"/>
          <w:color w:val="000000"/>
          <w:sz w:val="21"/>
        </w:rPr>
        <w:t xml:space="preserve">Launch Akash Network integration</w:t>
      </w:r>
    </w:p>
    <w:p>
      <w:pPr>
        <w:numPr>
          <w:ilvl w:val="0"/>
          <w:numId w:val="20"/>
        </w:numPr>
        <w:spacing w:line="360" w:before="105" w:after="105" w:lineRule="auto"/>
      </w:pPr>
      <w:r>
        <w:rPr>
          <w:rFonts w:eastAsia="inter" w:cs="inter" w:ascii="inter" w:hAnsi="inter"/>
          <w:color w:val="000000"/>
          <w:sz w:val="21"/>
        </w:rPr>
        <w:t xml:space="preserve">Complete multi-chain synchronization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8. Security and Audit Requirements</w:t>
      </w:r>
    </w:p>
    <w:p>
      <w:pPr>
        <w:spacing w:line="360" w:before="315" w:after="105" w:lineRule="auto"/>
        <w:ind w:left="-30"/>
        <w:jc w:val="left"/>
      </w:pPr>
      <w:r>
        <w:rPr>
          <w:rFonts w:eastAsia="inter" w:cs="inter" w:ascii="inter" w:hAnsi="inter"/>
          <w:b/>
          <w:color w:val="000000"/>
          <w:sz w:val="24"/>
        </w:rPr>
        <w:t xml:space="preserve">8.1 Contract Security Standards</w:t>
      </w:r>
    </w:p>
    <w:p>
      <w:pPr>
        <w:numPr>
          <w:ilvl w:val="0"/>
          <w:numId w:val="21"/>
        </w:numPr>
        <w:spacing w:line="360" w:before="105" w:after="105" w:lineRule="auto"/>
      </w:pPr>
      <w:r>
        <w:rPr>
          <w:rFonts w:eastAsia="inter" w:cs="inter" w:ascii="inter" w:hAnsi="inter"/>
          <w:color w:val="000000"/>
          <w:sz w:val="21"/>
        </w:rPr>
        <w:t xml:space="preserve">Multi-signature requirements for all critical functions</w:t>
      </w:r>
    </w:p>
    <w:p>
      <w:pPr>
        <w:numPr>
          <w:ilvl w:val="0"/>
          <w:numId w:val="21"/>
        </w:numPr>
        <w:spacing w:line="360" w:before="105" w:after="105" w:lineRule="auto"/>
      </w:pPr>
      <w:r>
        <w:rPr>
          <w:rFonts w:eastAsia="inter" w:cs="inter" w:ascii="inter" w:hAnsi="inter"/>
          <w:color w:val="000000"/>
          <w:sz w:val="21"/>
        </w:rPr>
        <w:t xml:space="preserve">Time-locked upgrades with community governance approval</w:t>
      </w:r>
    </w:p>
    <w:p>
      <w:pPr>
        <w:numPr>
          <w:ilvl w:val="0"/>
          <w:numId w:val="21"/>
        </w:numPr>
        <w:spacing w:line="360" w:before="105" w:after="105" w:lineRule="auto"/>
      </w:pPr>
      <w:r>
        <w:rPr>
          <w:rFonts w:eastAsia="inter" w:cs="inter" w:ascii="inter" w:hAnsi="inter"/>
          <w:color w:val="000000"/>
          <w:sz w:val="21"/>
        </w:rPr>
        <w:t xml:space="preserve">Quantum-resistant cryptography for long-term security</w:t>
      </w:r>
    </w:p>
    <w:p>
      <w:pPr>
        <w:numPr>
          <w:ilvl w:val="0"/>
          <w:numId w:val="21"/>
        </w:numPr>
        <w:spacing w:line="360" w:before="105" w:after="105" w:lineRule="auto"/>
      </w:pPr>
      <w:r>
        <w:rPr>
          <w:rFonts w:eastAsia="inter" w:cs="inter" w:ascii="inter" w:hAnsi="inter"/>
          <w:color w:val="000000"/>
          <w:sz w:val="21"/>
        </w:rPr>
        <w:t xml:space="preserve">Regular third-party security audits and penetration testing</w:t>
      </w:r>
    </w:p>
    <w:p>
      <w:pPr>
        <w:spacing w:line="360" w:before="315" w:after="105" w:lineRule="auto"/>
        <w:ind w:left="-30"/>
        <w:jc w:val="left"/>
      </w:pPr>
      <w:r>
        <w:rPr>
          <w:rFonts w:eastAsia="inter" w:cs="inter" w:ascii="inter" w:hAnsi="inter"/>
          <w:b/>
          <w:color w:val="000000"/>
          <w:sz w:val="24"/>
        </w:rPr>
        <w:t xml:space="preserve">8.2 Privacy Protection Protocols</w:t>
      </w:r>
    </w:p>
    <w:p>
      <w:pPr>
        <w:numPr>
          <w:ilvl w:val="0"/>
          <w:numId w:val="22"/>
        </w:numPr>
        <w:spacing w:line="360" w:before="105" w:after="105" w:lineRule="auto"/>
      </w:pPr>
      <w:r>
        <w:rPr>
          <w:rFonts w:eastAsia="inter" w:cs="inter" w:ascii="inter" w:hAnsi="inter"/>
          <w:color w:val="000000"/>
          <w:sz w:val="21"/>
        </w:rPr>
        <w:t xml:space="preserve">Zero-knowledge proofs for sensitive identity operations</w:t>
      </w:r>
    </w:p>
    <w:p>
      <w:pPr>
        <w:numPr>
          <w:ilvl w:val="0"/>
          <w:numId w:val="22"/>
        </w:numPr>
        <w:spacing w:line="360" w:before="105" w:after="105" w:lineRule="auto"/>
      </w:pPr>
      <w:r>
        <w:rPr>
          <w:rFonts w:eastAsia="inter" w:cs="inter" w:ascii="inter" w:hAnsi="inter"/>
          <w:color w:val="000000"/>
          <w:sz w:val="21"/>
        </w:rPr>
        <w:t xml:space="preserve">Selective disclosure mechanisms for regulatory compliance</w:t>
      </w:r>
    </w:p>
    <w:p>
      <w:pPr>
        <w:numPr>
          <w:ilvl w:val="0"/>
          <w:numId w:val="22"/>
        </w:numPr>
        <w:spacing w:line="360" w:before="105" w:after="105" w:lineRule="auto"/>
      </w:pPr>
      <w:r>
        <w:rPr>
          <w:rFonts w:eastAsia="inter" w:cs="inter" w:ascii="inter" w:hAnsi="inter"/>
          <w:color w:val="000000"/>
          <w:sz w:val="21"/>
        </w:rPr>
        <w:t xml:space="preserve">End-to-end encryption for all CoCoA agent communications</w:t>
      </w:r>
    </w:p>
    <w:p>
      <w:pPr>
        <w:numPr>
          <w:ilvl w:val="0"/>
          <w:numId w:val="22"/>
        </w:numPr>
        <w:spacing w:line="360" w:before="105" w:after="105" w:lineRule="auto"/>
      </w:pPr>
      <w:r>
        <w:rPr>
          <w:rFonts w:eastAsia="inter" w:cs="inter" w:ascii="inter" w:hAnsi="inter"/>
          <w:color w:val="000000"/>
          <w:sz w:val="21"/>
        </w:rPr>
        <w:t xml:space="preserve">Privacy-preserving audit trails for accountability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Conclusion</w:t>
      </w:r>
    </w:p>
    <w:p>
      <w:pPr>
        <w:spacing w:line="360" w:after="210" w:lineRule="auto"/>
      </w:pPr>
      <w:r>
        <w:rPr>
          <w:rFonts w:eastAsia="inter" w:cs="inter" w:ascii="inter" w:hAnsi="inter"/>
          <w:color w:val="000000"/>
        </w:rPr>
        <w:t xml:space="preserve">This smart contract architecture provides the technical foundation for delivering sovereignty as a service through the C3 Alliance platform. The modular design enables incremental deployment while maintaining interoperability across multiple blockchain networks, ensuring scalability, privacy, and constitutional compliance throughout the cosmic commons ecosystem.</w:t>
      </w:r>
    </w:p>
    <w:p>
      <w:pPr>
        <w:spacing w:line="360" w:after="210" w:lineRule="auto"/>
      </w:pPr>
      <w:r>
        <w:rPr>
          <w:rFonts w:eastAsia="inter" w:cs="inter" w:ascii="inter" w:hAnsi="inter"/>
          <w:color w:val="000000"/>
        </w:rPr>
        <w:t xml:space="preserve">The architecture embodies the conservation of energy principle through burn-to-mint mechanics, enables infinite sovereign autonomy through the Journey Builder system, and maintains constitutional governance through Universal Natural Law compliance verification.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Veridian.id" TargetMode="External"/><Relationship Id="rId6" Type="http://schemas.openxmlformats.org/officeDocument/2006/relationships/hyperlink" Target="http://Lace.io"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2025-09-28T19:02:06.443Z</dcterms:created>
  <dcterms:modified xsi:type="dcterms:W3CDTF">2025-09-28T19:02:06.443Z</dcterms:modified>
</cp:coreProperties>
</file>