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UMA MARKANDESWARA SWAMY TEMPLE</w:t>
        <w:br/>
        <w:t>Rajahmundry, Andhra Pradesh, India</w:t>
      </w:r>
    </w:p>
    <w:p>
      <w:r>
        <w:t>God</w:t>
        <w:br/>
        <w:br/>
        <w:br/>
        <w:tab/>
        <w:t>Shri Uma Markendeyeswara Swamy is the main diety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Rajamundry Bus Stand</w:t>
        <w:tab/>
        <w:tab/>
        <w:tab/>
        <w:tab/>
        <w:tab/>
        <w:tab/>
        <w:tab/>
        <w:tab/>
        <w:tab/>
        <w:tab/>
        <w:t xml:space="preserve">    </w:t>
        <w:br/>
        <w:br/>
        <w:t>3.5 KM</w:t>
        <w:br/>
        <w:t>0866-2570005</w:t>
        <w:br/>
        <w:br/>
        <w:br/>
        <w:t xml:space="preserve">  Rajamundry Railway Station          </w:t>
        <w:br/>
        <w:br/>
        <w:t>3.1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13.5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Shri Uma Markendeyeswara Swamy is the main diety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Rajamundry Bus Stand</w:t>
        <w:br/>
        <w:t>3.5 KM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Rajamundry Railway Station</w:t>
        <w:br/>
        <w:t>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13.5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