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AJGAIVINATH TEMPLE</w:t>
        <w:br/>
        <w:t>Sultanganj, Bhagalpur, Bihar, India</w:t>
      </w:r>
    </w:p>
    <w:p>
      <w:r>
        <w:t>God</w:t>
        <w:br/>
        <w:br/>
        <w:br/>
        <w:tab/>
        <w:t>The main diety of this temple is Ajgaivinath, who is an incarnation of Lord Shiva. The deity Lord Shiva has existed as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Sultanganj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</w:t>
        <w:br/>
        <w:t>18004253266</w:t>
        <w:br/>
        <w:br/>
        <w:br/>
        <w:t xml:space="preserve">  Sultanganj Railway Station          </w:t>
        <w:br/>
        <w:br/>
        <w:t xml:space="preserve">2 KM  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433 KM</w:t>
        <w:br/>
        <w:t>03325118036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Ajgaivinath, who is an incarnation of Lord Shiva. The deity Lord Shiva has existed as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Sultanganj Bus Stand</w:t>
        <w:br/>
        <w:t xml:space="preserve">3 KM    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Sultanganj Railway Station</w:t>
        <w:br/>
        <w:t xml:space="preserve">2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433 KM</w:t>
        <w:br/>
        <w:t>03325118036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