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JHARNA</w:t>
        <w:br/>
        <w:t>Raigarh, Chhattisgarh, India</w:t>
      </w:r>
    </w:p>
    <w:p>
      <w:r>
        <w:t>God</w:t>
        <w:br/>
        <w:br/>
        <w:br/>
        <w:tab/>
        <w:t>The main deity of this temple is Lord Rama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Kewdabadi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07712235091</w:t>
        <w:br/>
        <w:br/>
        <w:br/>
        <w:t xml:space="preserve">  Bhupdeopur Railway Station          </w:t>
        <w:br/>
        <w:br/>
        <w:t>3 KM</w:t>
        <w:br/>
        <w:t>139</w:t>
        <w:br/>
        <w:br/>
        <w:br/>
        <w:t xml:space="preserve"> </w:t>
        <w:br/>
        <w:t>Raigarh Airport</w:t>
        <w:tab/>
        <w:tab/>
        <w:tab/>
        <w:tab/>
        <w:tab/>
        <w:tab/>
        <w:tab/>
        <w:tab/>
        <w:tab/>
        <w:tab/>
        <w:tab/>
        <w:br/>
        <w:t>28 KM</w:t>
        <w:br/>
        <w:t>09300997308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Kewdabadi Bus Stand</w:t>
        <w:br/>
        <w:t>18 KM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Bhupdeopur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Raigarh Airport</w:t>
        <w:br/>
        <w:t>28 KM</w:t>
        <w:br/>
        <w:t>09300997308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