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SHIVANI TEMPLE</w:t>
        <w:br/>
        <w:t>Kanker, Chhattisgarh, India</w:t>
      </w:r>
    </w:p>
    <w:p>
      <w:r>
        <w:t>Goddess</w:t>
        <w:br/>
        <w:br/>
        <w:br/>
        <w:tab/>
        <w:t>The presiding deity is unusually a combination of two goddess- Goddess Kali and Goddess Durga. It is said that if one considers the idol in a vertical manner, one half is Goddess Kali, the remaining half being that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Kanker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9981199101</w:t>
        <w:br/>
        <w:br/>
        <w:br/>
        <w:t xml:space="preserve">  Salhaitola Railway Station          </w:t>
        <w:br/>
        <w:br/>
        <w:t>70.6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494 KM</w:t>
        <w:br/>
        <w:t>0761-2603451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presiding deity is unusually a combination of two goddess- Goddess Kali and Goddess Durga. It is said that if one considers the idol in a vertical manner, one half is Goddess Kali, the remaining half being that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Kanker Bus Station</w:t>
        <w:br/>
        <w:t>1 KM</w:t>
        <w:br/>
        <w:t>9981199101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Salhaitola Railway Station</w:t>
        <w:br/>
        <w:t>70.6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494 KM</w:t>
        <w:br/>
        <w:t>0761-2603451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