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BABA BALAK NATH CAVE TEMPLE</w:t>
        <w:br/>
        <w:t>Deotsidh, Hamirpur, Himachal Pradesh, India</w:t>
      </w:r>
    </w:p>
    <w:p>
      <w:r>
        <w:t>God</w:t>
        <w:br/>
        <w:br/>
        <w:br/>
        <w:tab/>
        <w:t>Baba Balak Nath is believed to be a reincarnation of Lord Kartikeya, son of Lord Shiva and Goddess Parvati, born in Sat Yuga to annihilate demon Tarkasur.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Seu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01905235538</w:t>
        <w:tab/>
        <w:br/>
        <w:br/>
        <w:br/>
        <w:t xml:space="preserve">  Raimehatpur Railway Station          </w:t>
        <w:br/>
        <w:br/>
        <w:t xml:space="preserve">77 KM  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128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Baba Balak Nath is believed to be a reincarnation of Lord Kartikeya, son of Lord Shiva and Goddess Parvati, born in Sat Yuga to annihilate demon Tarkasur.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Seu Bus Stand</w:t>
        <w:br/>
        <w:t xml:space="preserve">4 KM          </w:t>
        <w:br/>
        <w:t>01905235538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Raimehatpur Railway Station</w:t>
        <w:br/>
        <w:t xml:space="preserve">77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128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