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VIRUPAKSHA DEVALAYA</w:t>
        <w:br/>
        <w:t>Mulbagal, Kolar, Karnataka, India</w:t>
      </w:r>
    </w:p>
    <w:p>
      <w:r>
        <w:t>God</w:t>
        <w:br/>
        <w:br/>
        <w:br/>
        <w:tab/>
        <w:t>There are two shiva lingas in this temple. One of them is an athma linga, called Virupaksha athma Linga. The strength of this Linga is it changes its shading thrice a day. This Athma Linga is crimson in shading in the early mornings, in evenings it is white, and in the nights it takes nectar shading.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Nangali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22 KM </w:t>
        <w:br/>
        <w:t>08026252625</w:t>
        <w:br/>
        <w:br/>
        <w:br/>
        <w:t xml:space="preserve">  Coromandel Railway Station          </w:t>
        <w:br/>
        <w:br/>
        <w:t>31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98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There are two shiva lingas in this temple. One of them is an athma linga, called Virupaksha athma Linga. The strength of this Linga is it changes its shading thrice a day. This Athma Linga is crimson in shading in the early mornings, in evenings it is white, and in the nights it takes nectar shading.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Nangali Bus Stand </w:t>
        <w:br/>
        <w:t xml:space="preserve">22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Coromandel Railway Station</w:t>
        <w:br/>
        <w:t>31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98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