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CHANDI MANDIR</w:t>
        <w:br/>
        <w:t>Brajrajnagar, Jharsuguda, Odisha, India</w:t>
      </w:r>
    </w:p>
    <w:p>
      <w:r>
        <w:t>Goddess</w:t>
        <w:br/>
        <w:br/>
        <w:br/>
        <w:tab/>
        <w:t>The main deity of this temple is Goddess Chandi,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located under the cave. The water of Irabati (IB) river usually touches this shrine.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Mandir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   </w:t>
        <w:br/>
        <w:t>18004194287</w:t>
        <w:br/>
        <w:br/>
        <w:br/>
        <w:t xml:space="preserve">  Brajrajnagar Railway Station          </w:t>
        <w:br/>
        <w:br/>
        <w:t xml:space="preserve">3 KM  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348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Chandi,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This temple is located under the cave. The water of Irabati (IB) river usually touches this shrine.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Mandir Bus Stand</w:t>
        <w:br/>
        <w:t xml:space="preserve">13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Brajrajnagar Railway Station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348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