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CHANDRAMOULI TEMPLE</w:t>
        <w:br/>
        <w:t>Chandan Nagar, Kendrapara, Odisha, India</w:t>
      </w:r>
    </w:p>
    <w:p>
      <w:r>
        <w:t>God</w:t>
        <w:br/>
        <w:br/>
        <w:br/>
        <w:tab/>
        <w:t>The main deity of this temple is Lord Chandramouli, who is an incarnation of Lord Shiva is a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The best season to visit the temple is Winter season.</w:t>
        <w:br/>
        <w:br/>
        <w:br/>
        <w:tab/>
        <w:tab/>
        <w:t>The best months to visit are September to February.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Damarpur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  </w:t>
        <w:br/>
        <w:t>18003451122</w:t>
        <w:br/>
        <w:br/>
        <w:br/>
        <w:t xml:space="preserve">  Paradip Railway Station          </w:t>
        <w:br/>
        <w:br/>
        <w:t xml:space="preserve">59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115 KM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Chandramouli, who is an incarnation of Lord Shiva is a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The best season to visit the temple is Winter season.</w:t>
        <w:br/>
        <w:br/>
        <w:br/>
        <w:tab/>
        <w:tab/>
        <w:t>The best months to visit are September to February.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Damarpur Bus Stand </w:t>
        <w:br/>
        <w:t xml:space="preserve">9 KM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Paradip Railway Station</w:t>
        <w:br/>
        <w:t xml:space="preserve">59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115 KM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