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GONASIKA TEMPLE</w:t>
        <w:br/>
        <w:t>Gonasika, Kendujhar, Odisha, India</w:t>
      </w:r>
    </w:p>
    <w:p>
      <w:r>
        <w:t>God</w:t>
        <w:br/>
        <w:br/>
        <w:br/>
        <w:tab/>
        <w:t>The main deity of this temple is Lord Gonasika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Kendujhar Bus Stand</w:t>
        <w:tab/>
        <w:tab/>
        <w:tab/>
        <w:tab/>
        <w:tab/>
        <w:tab/>
        <w:tab/>
        <w:tab/>
        <w:tab/>
        <w:tab/>
        <w:t xml:space="preserve">    </w:t>
        <w:br/>
        <w:br/>
        <w:t>24 KM</w:t>
        <w:br/>
        <w:t>08102170459</w:t>
        <w:br/>
        <w:br/>
        <w:br/>
        <w:t xml:space="preserve">  Naranpur Railway Station          </w:t>
        <w:br/>
        <w:br/>
        <w:t>29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375 KM</w:t>
        <w:br/>
        <w:t>913325691002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Gonasika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Kendujhar Bus Stand</w:t>
        <w:br/>
        <w:t>24 KM</w:t>
        <w:br/>
        <w:t>08102170459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Naranpur Railway Station</w:t>
        <w:br/>
        <w:t>29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375 KM</w:t>
        <w:br/>
        <w:t>913325691002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