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GRAMESWAR MAHADEV TEMPLE</w:t>
        <w:br/>
        <w:t>Naradia, Jagatsinghpur, Odisha, India</w:t>
      </w:r>
    </w:p>
    <w:p>
      <w:r>
        <w:t>God</w:t>
        <w:br/>
        <w:br/>
        <w:br/>
        <w:tab/>
        <w:t>The main deity of this temple is Grameswar Mahadev, who is an incarnation of Lord Shiva is a Swayambhu.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Borikina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    </w:t>
        <w:br/>
        <w:t>18003451122</w:t>
        <w:br/>
        <w:br/>
        <w:br/>
        <w:t xml:space="preserve">  Rahama Railway Station          </w:t>
        <w:br/>
        <w:br/>
        <w:t xml:space="preserve">23 KM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98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Grameswar Mahadev, who is an incarnation of Lord Shiva is a Swayambhu.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Borikina Bus Stand</w:t>
        <w:br/>
        <w:t xml:space="preserve">9 KM  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Rahama Railway Station</w:t>
        <w:br/>
        <w:t xml:space="preserve">23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98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