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KUNTI TEMPLE &amp; BHIMA TEMPLE</w:t>
        <w:br/>
        <w:t>Mahendragiri, Madaba, Odisha, India</w:t>
      </w:r>
    </w:p>
    <w:p>
      <w:r>
        <w:t>God</w:t>
        <w:br/>
        <w:br/>
        <w:t>Kunti Temple/Gokarneswar Temple - The main deity of this temple is Lord Gokarneswar, who is an incarnation of Lord Shiva is a swayambhu.</w:t>
        <w:br/>
        <w:br/>
        <w:t>Bhima Temple - Inside of the temple there are no Shiva or Linga or Sakti deity, but one block of stone is placed as object of worship.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Kasibugga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37 KM   </w:t>
        <w:br/>
        <w:t>9959225467</w:t>
        <w:br/>
        <w:br/>
        <w:br/>
        <w:t xml:space="preserve">  Mandasa Road Railway Station          </w:t>
        <w:br/>
        <w:br/>
        <w:t xml:space="preserve">33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248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Kunti Temple/Gokarneswar Temple - The main deity of this temple is Lord Gokarneswar, who is an incarnation of Lord Shiva is a swayambhu.</w:t>
        <w:br/>
        <w:br/>
        <w:t>Bhima Temple - Inside of the temple there are no Shiva or Linga or Sakti deity, but one block of stone is placed as object of worship.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Kasibugga Bus Stand </w:t>
        <w:br/>
        <w:t xml:space="preserve">37 KM   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Mandasa Road Railway Station</w:t>
        <w:br/>
        <w:t xml:space="preserve">33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248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