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 VINAYAKA TEMPLE</w:t>
        <w:br/>
        <w:t>Chandikhol, Jajpur, Odisha, India</w:t>
      </w:r>
    </w:p>
    <w:p>
      <w:r>
        <w:t>God</w:t>
        <w:br/>
        <w:br/>
        <w:br/>
        <w:tab/>
        <w:t>The main deity of this temple is Lord Vinayaka. The idol of Maha Vinayaka is supposed to have enshrines five god heads, to create one lingam. Pancha Devata(Five gods)- Shiva, Vishnu, Durga, Sun and Ganesha - are worshiped as one deity in a single Garbhagriha or sanctum sanctorum there.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Bhakuda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15 KM  </w:t>
        <w:br/>
        <w:t>18004194287</w:t>
        <w:br/>
        <w:br/>
        <w:br/>
        <w:t xml:space="preserve">  Dhanmandal Railway Station          </w:t>
        <w:br/>
        <w:br/>
        <w:t xml:space="preserve">7 KM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72.3 KM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Vinayaka. The idol of Maha Vinayaka is supposed to have enshrines five god heads, to create one lingam. Pancha Devata(Five gods)- Shiva, Vishnu, Durga, Sun and Ganesha - are worshiped as one deity in a single Garbhagriha or sanctum sanctorum there.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Bhakuda Bus Stand</w:t>
        <w:br/>
        <w:t xml:space="preserve">15 KM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Dhanmandal Railway Station</w:t>
        <w:br/>
        <w:t xml:space="preserve">7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72.3 KM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