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MANIKESHWARI TEMPLE</w:t>
        <w:br/>
        <w:t>Bhawanipatna, Kalahandi, Odisha, India</w:t>
      </w:r>
    </w:p>
    <w:p>
      <w:r>
        <w:t>Goddess</w:t>
        <w:br/>
        <w:br/>
        <w:br/>
        <w:tab/>
        <w:t>The main deity of this temple is Goddess Manikeswari, who is an incarnation of Goddess Parvathi.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Naktiguda New Bus Station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1.4 KM  </w:t>
        <w:br/>
        <w:t>18004194287</w:t>
        <w:br/>
        <w:br/>
        <w:br/>
        <w:t xml:space="preserve">  Bhawanipatna Railway Station          </w:t>
        <w:br/>
        <w:br/>
        <w:t>4.4 KM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>390 KM</w:t>
        <w:br/>
        <w:t>06742596322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Manikeswari, who is an incarnation of Goddess Parvathi.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Naktiguda New Bus Station</w:t>
        <w:br/>
        <w:t xml:space="preserve">1.4 KM 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Bhawanipatna Railway Station</w:t>
        <w:br/>
        <w:t>4.4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>390 KM</w:t>
        <w:br/>
        <w:t>06742596322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