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RAMESHWAR TEMPLE</w:t>
        <w:br/>
        <w:t>Rameswar Road, Sonepur, Odisha, India</w:t>
      </w:r>
    </w:p>
    <w:p>
      <w:r>
        <w:t>God</w:t>
        <w:br/>
        <w:br/>
        <w:br/>
        <w:tab/>
        <w:t>The main deity of this temple is Rameswar, who is an incarnation of Lord Shiva. The deity was installed by Lord Rama.</w:t>
        <w:br/>
        <w:t>Goddess</w:t>
        <w:br/>
        <w:br/>
        <w:br/>
        <w:tab/>
        <w:t>Goddess Parvathi is consort of Lord Shiva with ten armed Shakti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Sonepur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</w:t>
        <w:br/>
        <w:t>18004194287</w:t>
        <w:br/>
        <w:br/>
        <w:br/>
        <w:t xml:space="preserve">  Bichhupali Railway Station          </w:t>
        <w:br/>
        <w:br/>
        <w:t>38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267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Rameswar, who is an incarnation of Lord Shiva. The deity was installed by Lord Rama.</w:t>
        <w:br/>
        <w:br/>
        <w:t>Goddess</w:t>
        <w:br/>
        <w:br/>
        <w:br/>
        <w:tab/>
        <w:t>Goddess Parvathi is consort of Lord Shiva with ten armed Shakti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Sonepur Bus Stand</w:t>
        <w:br/>
        <w:t xml:space="preserve">2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Bichhupali Railway Station</w:t>
        <w:br/>
        <w:t>38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267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