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YOGI BHARTHARI NATH TEMPLE</w:t>
        <w:br/>
        <w:t>Alwar, Rajasthan, India</w:t>
      </w:r>
    </w:p>
    <w:p>
      <w:r>
        <w:t>God</w:t>
        <w:br/>
        <w:br/>
        <w:br/>
        <w:tab/>
        <w:t>This temple is permanent memory of Yogi Bhartrihari. It houses the Samadhi of Shri Bharthar who was the ruler of Ujjain.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Alwar Bus Stand</w:t>
        <w:tab/>
        <w:tab/>
        <w:tab/>
        <w:tab/>
        <w:tab/>
        <w:tab/>
        <w:tab/>
        <w:tab/>
        <w:tab/>
        <w:tab/>
        <w:t xml:space="preserve">    </w:t>
        <w:br/>
        <w:br/>
        <w:t>34.5 KM</w:t>
        <w:br/>
        <w:t>0144-2700019</w:t>
        <w:br/>
        <w:br/>
        <w:br/>
        <w:t xml:space="preserve">  Alwar Railway Station          </w:t>
        <w:br/>
        <w:br/>
        <w:t>35.6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124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permanent memory of Yogi Bhartrihari. It houses the Samadhi of Shri Bharthar who was the ruler of Ujjain.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Alwar Bus Stand</w:t>
        <w:br/>
        <w:t>34.5 KM</w:t>
        <w:br/>
        <w:t>0144-2700019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Alwar Railway Station</w:t>
        <w:br/>
        <w:t>35.6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124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