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KORANGANATHA SWAMY TEMPLE</w:t>
        <w:br/>
        <w:t>Srinivasanallur, Tiruchirappalli, Tamilnadu, India</w:t>
      </w:r>
    </w:p>
    <w:p>
      <w:r>
        <w:t>God</w:t>
        <w:br/>
        <w:br/>
        <w:br/>
        <w:tab/>
        <w:t>The main deity of this temple is Sri Koranganatha Swamy who is an incarnation of Lord Vishnu. The temple is dedicated to Hindu god Vishnu in the form of Ranganatha.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Ranjithapuram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42 KM</w:t>
        <w:br/>
        <w:t>04132203464</w:t>
        <w:br/>
        <w:br/>
        <w:br/>
        <w:t xml:space="preserve">  Tiruchchirappalli Junction          </w:t>
        <w:br/>
        <w:br/>
        <w:t xml:space="preserve">46 KM </w:t>
        <w:br/>
        <w:t>139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 xml:space="preserve">55 KM </w:t>
        <w:br/>
        <w:t>914312340554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Koranganatha Swamy who is an incarnation of Lord Vishnu. The temple is dedicated to Hindu god Vishnu in the form of Ranganatha.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Ranjithapuram Bus Stand</w:t>
        <w:br/>
        <w:t>42 KM</w:t>
        <w:br/>
        <w:t>04132203464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Tiruchchirappalli Junction</w:t>
        <w:br/>
        <w:t xml:space="preserve">46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 xml:space="preserve">55 KM </w:t>
        <w:br/>
        <w:t>914312340554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