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MADANAGOPALA SWAMY TEMPLE</w:t>
        <w:br/>
        <w:t>Perambalur, Tamilnadu, India</w:t>
      </w:r>
    </w:p>
    <w:p>
      <w:r>
        <w:t>God</w:t>
        <w:br/>
        <w:br/>
        <w:br/>
        <w:tab/>
        <w:t xml:space="preserve">Presiding Deity is called as Madanagopalan in Standing Posture and is East Facing, who is an incarnation of Lord Vishnu. 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Perambalur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2.3 KM</w:t>
        <w:br/>
        <w:t>1800-419-4287</w:t>
        <w:br/>
        <w:br/>
        <w:br/>
        <w:t xml:space="preserve">  Ariyalur Railway Station          </w:t>
        <w:br/>
        <w:br/>
        <w:t>30.5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256 KM</w:t>
        <w:br/>
        <w:t>04290-220060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Presiding Deity is called as Madanagopalan in Standing Posture and is East Facing, who is an incarnation of Lord Vishnu.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Perambalur Bus Stand</w:t>
        <w:br/>
        <w:t>2.3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Ariyalur Railway Station</w:t>
        <w:br/>
        <w:t>30.5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256 KM</w:t>
        <w:br/>
        <w:t>04290-220060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